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B8D" w:rsidRPr="008971CA" w:rsidRDefault="00D53BD1" w:rsidP="00D53B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b/>
          <w:snapToGrid w:val="0"/>
          <w:sz w:val="24"/>
          <w:szCs w:val="24"/>
          <w:lang w:val="de-AT"/>
        </w:rPr>
      </w:pPr>
      <w:bookmarkStart w:id="0" w:name="_GoBack"/>
      <w:bookmarkEnd w:id="0"/>
      <w:r w:rsidRPr="008971CA">
        <w:rPr>
          <w:rFonts w:ascii="Arial Narrow" w:hAnsi="Arial Narrow"/>
          <w:b/>
          <w:snapToGrid w:val="0"/>
          <w:sz w:val="24"/>
          <w:szCs w:val="24"/>
          <w:lang w:val="de-AT"/>
        </w:rPr>
        <w:t>Beilage zur Zahl 4</w:t>
      </w:r>
      <w:r w:rsidR="00B047E9" w:rsidRPr="008971CA">
        <w:rPr>
          <w:rFonts w:ascii="Arial Narrow" w:hAnsi="Arial Narrow"/>
          <w:b/>
          <w:snapToGrid w:val="0"/>
          <w:sz w:val="24"/>
          <w:szCs w:val="24"/>
          <w:lang w:val="de-AT"/>
        </w:rPr>
        <w:t>a</w:t>
      </w:r>
      <w:r w:rsidRPr="008971CA">
        <w:rPr>
          <w:rFonts w:ascii="Arial Narrow" w:hAnsi="Arial Narrow"/>
          <w:b/>
          <w:snapToGrid w:val="0"/>
          <w:sz w:val="24"/>
          <w:szCs w:val="24"/>
          <w:lang w:val="de-AT"/>
        </w:rPr>
        <w:t>/F.NV-10001</w:t>
      </w:r>
      <w:r w:rsidR="00B047E9" w:rsidRPr="008971CA">
        <w:rPr>
          <w:rFonts w:ascii="Arial Narrow" w:hAnsi="Arial Narrow"/>
          <w:b/>
          <w:snapToGrid w:val="0"/>
          <w:sz w:val="24"/>
          <w:szCs w:val="24"/>
          <w:lang w:val="de-AT"/>
        </w:rPr>
        <w:t>-</w:t>
      </w:r>
      <w:r w:rsidR="008971CA" w:rsidRPr="008971CA">
        <w:rPr>
          <w:rFonts w:ascii="Arial Narrow" w:hAnsi="Arial Narrow"/>
          <w:b/>
          <w:snapToGrid w:val="0"/>
          <w:sz w:val="24"/>
          <w:szCs w:val="24"/>
          <w:lang w:val="de-AT"/>
        </w:rPr>
        <w:t>17</w:t>
      </w:r>
      <w:r w:rsidRPr="008971CA">
        <w:rPr>
          <w:rFonts w:ascii="Arial Narrow" w:hAnsi="Arial Narrow"/>
          <w:b/>
          <w:snapToGrid w:val="0"/>
          <w:sz w:val="24"/>
          <w:szCs w:val="24"/>
          <w:lang w:val="de-AT"/>
        </w:rPr>
        <w:t>-201</w:t>
      </w:r>
      <w:r w:rsidR="008971CA" w:rsidRPr="008971CA">
        <w:rPr>
          <w:rFonts w:ascii="Arial Narrow" w:hAnsi="Arial Narrow"/>
          <w:b/>
          <w:snapToGrid w:val="0"/>
          <w:sz w:val="24"/>
          <w:szCs w:val="24"/>
          <w:lang w:val="de-AT"/>
        </w:rPr>
        <w:t>5</w:t>
      </w:r>
    </w:p>
    <w:p w:rsidR="00451B8D" w:rsidRPr="004065F8" w:rsidRDefault="00451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napToGrid w:val="0"/>
          <w:color w:val="000000"/>
          <w:sz w:val="24"/>
          <w:szCs w:val="24"/>
          <w:lang w:val="de-AT"/>
        </w:rPr>
      </w:pPr>
    </w:p>
    <w:p w:rsidR="00451B8D" w:rsidRPr="004065F8" w:rsidRDefault="00451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lang w:val="it-IT"/>
        </w:rPr>
      </w:pPr>
      <w:r w:rsidRPr="004065F8">
        <w:rPr>
          <w:rFonts w:ascii="Arial Narrow" w:hAnsi="Arial Narrow"/>
          <w:b/>
          <w:snapToGrid w:val="0"/>
          <w:color w:val="000000"/>
          <w:sz w:val="24"/>
          <w:szCs w:val="24"/>
          <w:u w:val="single"/>
          <w:lang w:val="it-IT"/>
        </w:rPr>
        <w:t xml:space="preserve">R i c h t </w:t>
      </w:r>
      <w:proofErr w:type="gramStart"/>
      <w:r w:rsidRPr="004065F8">
        <w:rPr>
          <w:rFonts w:ascii="Arial Narrow" w:hAnsi="Arial Narrow"/>
          <w:b/>
          <w:snapToGrid w:val="0"/>
          <w:color w:val="000000"/>
          <w:sz w:val="24"/>
          <w:szCs w:val="24"/>
          <w:u w:val="single"/>
          <w:lang w:val="it-IT"/>
        </w:rPr>
        <w:t>l i</w:t>
      </w:r>
      <w:proofErr w:type="gramEnd"/>
      <w:r w:rsidRPr="004065F8">
        <w:rPr>
          <w:rFonts w:ascii="Arial Narrow" w:hAnsi="Arial Narrow"/>
          <w:b/>
          <w:snapToGrid w:val="0"/>
          <w:color w:val="000000"/>
          <w:sz w:val="24"/>
          <w:szCs w:val="24"/>
          <w:u w:val="single"/>
          <w:lang w:val="it-IT"/>
        </w:rPr>
        <w:t xml:space="preserve"> n i e</w:t>
      </w:r>
    </w:p>
    <w:p w:rsidR="00BE60AA" w:rsidRPr="004065F8" w:rsidRDefault="00BE6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lang w:val="en-GB"/>
        </w:rPr>
      </w:pPr>
    </w:p>
    <w:p w:rsidR="00451B8D" w:rsidRPr="004065F8" w:rsidRDefault="00451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rPr>
      </w:pPr>
      <w:r w:rsidRPr="004065F8">
        <w:rPr>
          <w:rFonts w:ascii="Arial Narrow" w:hAnsi="Arial Narrow"/>
          <w:snapToGrid w:val="0"/>
          <w:color w:val="000000"/>
          <w:sz w:val="24"/>
          <w:szCs w:val="24"/>
        </w:rPr>
        <w:t xml:space="preserve">für die Gewährung von Ankaufsprämien </w:t>
      </w:r>
    </w:p>
    <w:p w:rsidR="00B75C36" w:rsidRPr="004065F8" w:rsidRDefault="00451B8D"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rPr>
      </w:pPr>
      <w:r w:rsidRPr="004065F8">
        <w:rPr>
          <w:rFonts w:ascii="Arial Narrow" w:hAnsi="Arial Narrow"/>
          <w:snapToGrid w:val="0"/>
          <w:color w:val="000000"/>
          <w:sz w:val="24"/>
          <w:szCs w:val="24"/>
        </w:rPr>
        <w:t>für weibliche Zuchtrinder</w:t>
      </w:r>
      <w:r w:rsidR="00B75C36" w:rsidRPr="004065F8">
        <w:rPr>
          <w:rFonts w:ascii="Arial Narrow" w:hAnsi="Arial Narrow"/>
          <w:snapToGrid w:val="0"/>
          <w:color w:val="000000"/>
          <w:sz w:val="24"/>
          <w:szCs w:val="24"/>
        </w:rPr>
        <w:t xml:space="preserve">, </w:t>
      </w:r>
      <w:r w:rsidR="00F62981" w:rsidRPr="004065F8">
        <w:rPr>
          <w:rFonts w:ascii="Arial Narrow" w:hAnsi="Arial Narrow"/>
          <w:snapToGrid w:val="0"/>
          <w:color w:val="000000"/>
          <w:sz w:val="24"/>
          <w:szCs w:val="24"/>
        </w:rPr>
        <w:t>Zucht</w:t>
      </w:r>
      <w:r w:rsidR="00B75C36" w:rsidRPr="004065F8">
        <w:rPr>
          <w:rFonts w:ascii="Arial Narrow" w:hAnsi="Arial Narrow"/>
          <w:snapToGrid w:val="0"/>
          <w:color w:val="000000"/>
          <w:sz w:val="24"/>
          <w:szCs w:val="24"/>
        </w:rPr>
        <w:t>schafe und -ziegen</w:t>
      </w:r>
      <w:r w:rsidRPr="004065F8">
        <w:rPr>
          <w:rFonts w:ascii="Arial Narrow" w:hAnsi="Arial Narrow"/>
          <w:snapToGrid w:val="0"/>
          <w:color w:val="000000"/>
          <w:sz w:val="24"/>
          <w:szCs w:val="24"/>
        </w:rPr>
        <w:t xml:space="preserve"> aus Landesmitteln</w:t>
      </w:r>
      <w:r w:rsidR="00B75C36" w:rsidRPr="004065F8">
        <w:rPr>
          <w:rFonts w:ascii="Arial Narrow" w:hAnsi="Arial Narrow"/>
          <w:snapToGrid w:val="0"/>
          <w:color w:val="000000"/>
          <w:sz w:val="24"/>
          <w:szCs w:val="24"/>
        </w:rPr>
        <w:t xml:space="preserve"> auf Basis der </w:t>
      </w:r>
    </w:p>
    <w:p w:rsidR="00B75C36" w:rsidRPr="004065F8" w:rsidRDefault="00B75C36"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rPr>
      </w:pPr>
    </w:p>
    <w:p w:rsidR="00B75C36" w:rsidRPr="004065F8" w:rsidRDefault="00B75C3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Verordnung (</w:t>
      </w:r>
      <w:r w:rsidR="00E9033D" w:rsidRPr="004065F8">
        <w:rPr>
          <w:rFonts w:ascii="Arial Narrow" w:hAnsi="Arial Narrow"/>
          <w:snapToGrid w:val="0"/>
          <w:color w:val="000000"/>
          <w:sz w:val="24"/>
          <w:szCs w:val="24"/>
        </w:rPr>
        <w:t>EU</w:t>
      </w:r>
      <w:r w:rsidRPr="004065F8">
        <w:rPr>
          <w:rFonts w:ascii="Arial Narrow" w:hAnsi="Arial Narrow"/>
          <w:snapToGrid w:val="0"/>
          <w:color w:val="000000"/>
          <w:sz w:val="24"/>
          <w:szCs w:val="24"/>
        </w:rPr>
        <w:t xml:space="preserve">) Nr. </w:t>
      </w:r>
      <w:r w:rsidR="00B06E4D" w:rsidRPr="004065F8">
        <w:rPr>
          <w:rFonts w:ascii="Arial Narrow" w:hAnsi="Arial Narrow"/>
          <w:snapToGrid w:val="0"/>
          <w:color w:val="000000"/>
          <w:sz w:val="24"/>
          <w:szCs w:val="24"/>
        </w:rPr>
        <w:t>140</w:t>
      </w:r>
      <w:r w:rsidR="001B23CC">
        <w:rPr>
          <w:rFonts w:ascii="Arial Narrow" w:hAnsi="Arial Narrow"/>
          <w:snapToGrid w:val="0"/>
          <w:color w:val="000000"/>
          <w:sz w:val="24"/>
          <w:szCs w:val="24"/>
        </w:rPr>
        <w:t>8</w:t>
      </w:r>
      <w:r w:rsidR="00E9033D" w:rsidRPr="004065F8">
        <w:rPr>
          <w:rFonts w:ascii="Arial Narrow" w:hAnsi="Arial Narrow"/>
          <w:snapToGrid w:val="0"/>
          <w:color w:val="000000"/>
          <w:sz w:val="24"/>
          <w:szCs w:val="24"/>
        </w:rPr>
        <w:t>/2013</w:t>
      </w:r>
      <w:r w:rsidRPr="004065F8">
        <w:rPr>
          <w:rFonts w:ascii="Arial Narrow" w:hAnsi="Arial Narrow"/>
          <w:snapToGrid w:val="0"/>
          <w:color w:val="000000"/>
          <w:sz w:val="24"/>
          <w:szCs w:val="24"/>
        </w:rPr>
        <w:t xml:space="preserve"> der Kommission vom </w:t>
      </w:r>
      <w:r w:rsidR="00B06E4D" w:rsidRPr="004065F8">
        <w:rPr>
          <w:rFonts w:ascii="Arial Narrow" w:hAnsi="Arial Narrow"/>
          <w:snapToGrid w:val="0"/>
          <w:color w:val="000000"/>
          <w:sz w:val="24"/>
          <w:szCs w:val="24"/>
        </w:rPr>
        <w:t>18</w:t>
      </w:r>
      <w:r w:rsidRPr="004065F8">
        <w:rPr>
          <w:rFonts w:ascii="Arial Narrow" w:hAnsi="Arial Narrow"/>
          <w:snapToGrid w:val="0"/>
          <w:color w:val="000000"/>
          <w:sz w:val="24"/>
          <w:szCs w:val="24"/>
        </w:rPr>
        <w:t>. Dezember 20</w:t>
      </w:r>
      <w:r w:rsidR="00B06E4D" w:rsidRPr="004065F8">
        <w:rPr>
          <w:rFonts w:ascii="Arial Narrow" w:hAnsi="Arial Narrow"/>
          <w:snapToGrid w:val="0"/>
          <w:color w:val="000000"/>
          <w:sz w:val="24"/>
          <w:szCs w:val="24"/>
        </w:rPr>
        <w:t>13</w:t>
      </w:r>
      <w:r w:rsidRPr="004065F8">
        <w:rPr>
          <w:rFonts w:ascii="Arial Narrow" w:hAnsi="Arial Narrow"/>
          <w:snapToGrid w:val="0"/>
          <w:color w:val="000000"/>
          <w:sz w:val="24"/>
          <w:szCs w:val="24"/>
        </w:rPr>
        <w:t xml:space="preserve"> über die Anwendung </w:t>
      </w:r>
      <w:r w:rsidR="00B06E4D" w:rsidRPr="004065F8">
        <w:rPr>
          <w:rFonts w:ascii="Arial Narrow" w:hAnsi="Arial Narrow"/>
          <w:snapToGrid w:val="0"/>
          <w:color w:val="000000"/>
          <w:sz w:val="24"/>
          <w:szCs w:val="24"/>
        </w:rPr>
        <w:t xml:space="preserve"> Artikel 107 und 108 des Vertrags über die Arbeitsweise der Europäischen Union </w:t>
      </w:r>
      <w:r w:rsidRPr="004065F8">
        <w:rPr>
          <w:rFonts w:ascii="Arial Narrow" w:hAnsi="Arial Narrow"/>
          <w:snapToGrid w:val="0"/>
          <w:color w:val="000000"/>
          <w:sz w:val="24"/>
          <w:szCs w:val="24"/>
        </w:rPr>
        <w:t>auf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-Beihilfen im Ag</w:t>
      </w:r>
      <w:r w:rsidR="008707DA" w:rsidRPr="004065F8">
        <w:rPr>
          <w:rFonts w:ascii="Arial Narrow" w:hAnsi="Arial Narrow"/>
          <w:snapToGrid w:val="0"/>
          <w:color w:val="000000"/>
          <w:sz w:val="24"/>
          <w:szCs w:val="24"/>
        </w:rPr>
        <w:t>rar</w:t>
      </w:r>
      <w:r w:rsidR="00B06E4D" w:rsidRPr="004065F8">
        <w:rPr>
          <w:rFonts w:ascii="Arial Narrow" w:hAnsi="Arial Narrow"/>
          <w:snapToGrid w:val="0"/>
          <w:color w:val="000000"/>
          <w:sz w:val="24"/>
          <w:szCs w:val="24"/>
        </w:rPr>
        <w:t>sektor (</w:t>
      </w:r>
      <w:proofErr w:type="spellStart"/>
      <w:r w:rsidR="00B06E4D" w:rsidRPr="004065F8">
        <w:rPr>
          <w:rFonts w:ascii="Arial Narrow" w:hAnsi="Arial Narrow"/>
          <w:snapToGrid w:val="0"/>
          <w:color w:val="000000"/>
          <w:sz w:val="24"/>
          <w:szCs w:val="24"/>
        </w:rPr>
        <w:t>ABl.</w:t>
      </w:r>
      <w:proofErr w:type="spellEnd"/>
      <w:r w:rsidR="00B06E4D" w:rsidRPr="004065F8">
        <w:rPr>
          <w:rFonts w:ascii="Arial Narrow" w:hAnsi="Arial Narrow"/>
          <w:snapToGrid w:val="0"/>
          <w:color w:val="000000"/>
          <w:sz w:val="24"/>
          <w:szCs w:val="24"/>
        </w:rPr>
        <w:t xml:space="preserve"> L 352</w:t>
      </w:r>
      <w:r w:rsidRPr="004065F8">
        <w:rPr>
          <w:rFonts w:ascii="Arial Narrow" w:hAnsi="Arial Narrow"/>
          <w:snapToGrid w:val="0"/>
          <w:color w:val="000000"/>
          <w:sz w:val="24"/>
          <w:szCs w:val="24"/>
        </w:rPr>
        <w:t xml:space="preserve"> vom </w:t>
      </w:r>
      <w:r w:rsidR="00B06E4D" w:rsidRPr="004065F8">
        <w:rPr>
          <w:rFonts w:ascii="Arial Narrow" w:hAnsi="Arial Narrow"/>
          <w:snapToGrid w:val="0"/>
          <w:color w:val="000000"/>
          <w:sz w:val="24"/>
          <w:szCs w:val="24"/>
        </w:rPr>
        <w:t>18.12.2013</w:t>
      </w:r>
      <w:r w:rsidRPr="004065F8">
        <w:rPr>
          <w:rFonts w:ascii="Arial Narrow" w:hAnsi="Arial Narrow"/>
          <w:snapToGrid w:val="0"/>
          <w:color w:val="000000"/>
          <w:sz w:val="24"/>
          <w:szCs w:val="24"/>
        </w:rPr>
        <w:t xml:space="preserve">) </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b/>
          <w:snapToGrid w:val="0"/>
          <w:color w:val="000000"/>
          <w:sz w:val="24"/>
          <w:szCs w:val="24"/>
          <w:u w:val="single"/>
        </w:rPr>
        <w:t>1. Förderungsziel</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BE60AA"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Gemäß den Bestimmungen des </w:t>
      </w:r>
      <w:proofErr w:type="spellStart"/>
      <w:r w:rsidRPr="004065F8">
        <w:rPr>
          <w:rFonts w:ascii="Arial Narrow" w:hAnsi="Arial Narrow"/>
          <w:snapToGrid w:val="0"/>
          <w:color w:val="000000"/>
          <w:sz w:val="24"/>
          <w:szCs w:val="24"/>
        </w:rPr>
        <w:t>Bgld</w:t>
      </w:r>
      <w:proofErr w:type="spellEnd"/>
      <w:r w:rsidRPr="004065F8">
        <w:rPr>
          <w:rFonts w:ascii="Arial Narrow" w:hAnsi="Arial Narrow"/>
          <w:snapToGrid w:val="0"/>
          <w:color w:val="000000"/>
          <w:sz w:val="24"/>
          <w:szCs w:val="24"/>
        </w:rPr>
        <w:t>. Landwirtschaftsförderungsgesetzes 1987</w:t>
      </w:r>
      <w:r w:rsidR="00B101DB">
        <w:rPr>
          <w:rFonts w:ascii="Arial Narrow" w:hAnsi="Arial Narrow"/>
          <w:snapToGrid w:val="0"/>
          <w:color w:val="000000"/>
          <w:sz w:val="24"/>
          <w:szCs w:val="24"/>
        </w:rPr>
        <w:t xml:space="preserve">, </w:t>
      </w:r>
      <w:proofErr w:type="spellStart"/>
      <w:r w:rsidR="00BE60AA" w:rsidRPr="004065F8">
        <w:rPr>
          <w:rFonts w:ascii="Arial Narrow" w:hAnsi="Arial Narrow"/>
          <w:snapToGrid w:val="0"/>
          <w:color w:val="000000"/>
          <w:sz w:val="24"/>
          <w:szCs w:val="24"/>
        </w:rPr>
        <w:t>LGBl</w:t>
      </w:r>
      <w:proofErr w:type="spellEnd"/>
      <w:r w:rsidR="00BE60AA" w:rsidRPr="004065F8">
        <w:rPr>
          <w:rFonts w:ascii="Arial Narrow" w:hAnsi="Arial Narrow"/>
          <w:snapToGrid w:val="0"/>
          <w:color w:val="000000"/>
          <w:sz w:val="24"/>
          <w:szCs w:val="24"/>
        </w:rPr>
        <w:t>. Nr. 59/1987,</w:t>
      </w:r>
      <w:r w:rsidRPr="004065F8">
        <w:rPr>
          <w:rFonts w:ascii="Arial Narrow" w:hAnsi="Arial Narrow"/>
          <w:snapToGrid w:val="0"/>
          <w:color w:val="000000"/>
          <w:sz w:val="24"/>
          <w:szCs w:val="24"/>
        </w:rPr>
        <w:t xml:space="preserve"> fördert das Land Burgenland als Träger von Privatrechten die Land- und Forstwirtschaft, um deren Bestand und Entwicklung zu sichern und sie auch in die Lage zu versetzen, ihre vielfältigen Aufgaben zum Wohl der Allgemeinheit zu erfüllen. </w:t>
      </w:r>
    </w:p>
    <w:p w:rsidR="00BE60AA" w:rsidRPr="004065F8"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Ziel dieser Förderung ist die Erhaltung und Qualitätsverbesserung der burgenländischen Rinder</w:t>
      </w:r>
      <w:r w:rsidR="00B75C36" w:rsidRPr="004065F8">
        <w:rPr>
          <w:rFonts w:ascii="Arial Narrow" w:hAnsi="Arial Narrow"/>
          <w:snapToGrid w:val="0"/>
          <w:color w:val="000000"/>
          <w:sz w:val="24"/>
          <w:szCs w:val="24"/>
        </w:rPr>
        <w:t>-, Schaf</w:t>
      </w:r>
      <w:r w:rsidR="00D3261C">
        <w:rPr>
          <w:rFonts w:ascii="Arial Narrow" w:hAnsi="Arial Narrow"/>
          <w:snapToGrid w:val="0"/>
          <w:color w:val="000000"/>
          <w:sz w:val="24"/>
          <w:szCs w:val="24"/>
        </w:rPr>
        <w:t>-</w:t>
      </w:r>
      <w:r w:rsidR="00B75C36" w:rsidRPr="004065F8">
        <w:rPr>
          <w:rFonts w:ascii="Arial Narrow" w:hAnsi="Arial Narrow"/>
          <w:snapToGrid w:val="0"/>
          <w:color w:val="000000"/>
          <w:sz w:val="24"/>
          <w:szCs w:val="24"/>
        </w:rPr>
        <w:t xml:space="preserve"> und Ziegen</w:t>
      </w:r>
      <w:r w:rsidRPr="004065F8">
        <w:rPr>
          <w:rFonts w:ascii="Arial Narrow" w:hAnsi="Arial Narrow"/>
          <w:snapToGrid w:val="0"/>
          <w:color w:val="000000"/>
          <w:sz w:val="24"/>
          <w:szCs w:val="24"/>
        </w:rPr>
        <w:t>zucht und damit verbunden die Sicherung der traditionellen, bäuerlichen Landbewirtschaftung und vor allem die Erhaltung der Wiesen- und Grünlandflächen.</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r w:rsidRPr="004065F8">
        <w:rPr>
          <w:rFonts w:ascii="Arial Narrow" w:hAnsi="Arial Narrow"/>
          <w:b/>
          <w:snapToGrid w:val="0"/>
          <w:color w:val="000000"/>
          <w:sz w:val="24"/>
          <w:szCs w:val="24"/>
          <w:u w:val="single"/>
        </w:rPr>
        <w:t>2. Rechtsgrundlage</w:t>
      </w: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560424" w:rsidRPr="004065F8" w:rsidRDefault="00560424" w:rsidP="001B23CC">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proofErr w:type="spellStart"/>
      <w:r w:rsidRPr="004065F8">
        <w:rPr>
          <w:rFonts w:ascii="Arial Narrow" w:hAnsi="Arial Narrow"/>
          <w:snapToGrid w:val="0"/>
          <w:color w:val="000000"/>
          <w:sz w:val="24"/>
          <w:szCs w:val="24"/>
        </w:rPr>
        <w:t>Bgld</w:t>
      </w:r>
      <w:proofErr w:type="spellEnd"/>
      <w:r w:rsidRPr="004065F8">
        <w:rPr>
          <w:rFonts w:ascii="Arial Narrow" w:hAnsi="Arial Narrow"/>
          <w:snapToGrid w:val="0"/>
          <w:color w:val="000000"/>
          <w:sz w:val="24"/>
          <w:szCs w:val="24"/>
        </w:rPr>
        <w:t>. Landwirtschaftsförderungsgesetz 1987</w:t>
      </w:r>
      <w:r w:rsidR="00635578" w:rsidRPr="004065F8">
        <w:rPr>
          <w:rFonts w:ascii="Arial Narrow" w:hAnsi="Arial Narrow"/>
          <w:snapToGrid w:val="0"/>
          <w:color w:val="000000"/>
          <w:sz w:val="24"/>
          <w:szCs w:val="24"/>
        </w:rPr>
        <w:t>,</w:t>
      </w:r>
      <w:r w:rsidRPr="004065F8">
        <w:rPr>
          <w:rFonts w:ascii="Arial Narrow" w:hAnsi="Arial Narrow"/>
          <w:snapToGrid w:val="0"/>
          <w:color w:val="000000"/>
          <w:sz w:val="24"/>
          <w:szCs w:val="24"/>
        </w:rPr>
        <w:t xml:space="preserve"> </w:t>
      </w:r>
      <w:proofErr w:type="spellStart"/>
      <w:r w:rsidRPr="004065F8">
        <w:rPr>
          <w:rFonts w:ascii="Arial Narrow" w:hAnsi="Arial Narrow"/>
          <w:snapToGrid w:val="0"/>
          <w:color w:val="000000"/>
          <w:sz w:val="24"/>
          <w:szCs w:val="24"/>
        </w:rPr>
        <w:t>LGBl</w:t>
      </w:r>
      <w:proofErr w:type="spellEnd"/>
      <w:r w:rsidRPr="004065F8">
        <w:rPr>
          <w:rFonts w:ascii="Arial Narrow" w:hAnsi="Arial Narrow"/>
          <w:snapToGrid w:val="0"/>
          <w:color w:val="000000"/>
          <w:sz w:val="24"/>
          <w:szCs w:val="24"/>
        </w:rPr>
        <w:t>. Nr. 59/1987</w:t>
      </w: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p>
    <w:p w:rsidR="001D120F" w:rsidRPr="004065F8" w:rsidRDefault="001D120F" w:rsidP="001B23CC">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snapToGrid w:val="0"/>
          <w:color w:val="000000"/>
          <w:sz w:val="24"/>
          <w:szCs w:val="24"/>
        </w:rPr>
        <w:t xml:space="preserve">Verordnung (EU) Nr. </w:t>
      </w:r>
      <w:r w:rsidR="00892D87" w:rsidRPr="004065F8">
        <w:rPr>
          <w:rFonts w:ascii="Arial Narrow" w:hAnsi="Arial Narrow"/>
          <w:snapToGrid w:val="0"/>
          <w:color w:val="000000"/>
          <w:sz w:val="24"/>
          <w:szCs w:val="24"/>
        </w:rPr>
        <w:t>140</w:t>
      </w:r>
      <w:r w:rsidR="001B23CC">
        <w:rPr>
          <w:rFonts w:ascii="Arial Narrow" w:hAnsi="Arial Narrow"/>
          <w:snapToGrid w:val="0"/>
          <w:color w:val="000000"/>
          <w:sz w:val="24"/>
          <w:szCs w:val="24"/>
        </w:rPr>
        <w:t>8</w:t>
      </w:r>
      <w:r w:rsidRPr="004065F8">
        <w:rPr>
          <w:rFonts w:ascii="Arial Narrow" w:hAnsi="Arial Narrow"/>
          <w:snapToGrid w:val="0"/>
          <w:color w:val="000000"/>
          <w:sz w:val="24"/>
          <w:szCs w:val="24"/>
        </w:rPr>
        <w:t>/2013 der Kommission vom 18. Dezember 2013 über die Anwendung  Artikel 107 und 108 des Vertrags über die Arbeitsweise der Europäischen Union auf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-Beihilfen im Agrarsektor (</w:t>
      </w:r>
      <w:proofErr w:type="spellStart"/>
      <w:r w:rsidRPr="004065F8">
        <w:rPr>
          <w:rFonts w:ascii="Arial Narrow" w:hAnsi="Arial Narrow"/>
          <w:snapToGrid w:val="0"/>
          <w:color w:val="000000"/>
          <w:sz w:val="24"/>
          <w:szCs w:val="24"/>
        </w:rPr>
        <w:t>ABl.</w:t>
      </w:r>
      <w:proofErr w:type="spellEnd"/>
      <w:r w:rsidRPr="004065F8">
        <w:rPr>
          <w:rFonts w:ascii="Arial Narrow" w:hAnsi="Arial Narrow"/>
          <w:snapToGrid w:val="0"/>
          <w:color w:val="000000"/>
          <w:sz w:val="24"/>
          <w:szCs w:val="24"/>
        </w:rPr>
        <w:t xml:space="preserve"> L 352 vom </w:t>
      </w:r>
      <w:r w:rsidR="001B23CC">
        <w:rPr>
          <w:rFonts w:ascii="Arial Narrow" w:hAnsi="Arial Narrow"/>
          <w:snapToGrid w:val="0"/>
          <w:color w:val="000000"/>
          <w:sz w:val="24"/>
          <w:szCs w:val="24"/>
        </w:rPr>
        <w:t>24</w:t>
      </w:r>
      <w:r w:rsidRPr="004065F8">
        <w:rPr>
          <w:rFonts w:ascii="Arial Narrow" w:hAnsi="Arial Narrow"/>
          <w:snapToGrid w:val="0"/>
          <w:color w:val="000000"/>
          <w:sz w:val="24"/>
          <w:szCs w:val="24"/>
        </w:rPr>
        <w:t xml:space="preserve">.12.2013) </w:t>
      </w: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51B8D"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b/>
          <w:snapToGrid w:val="0"/>
          <w:color w:val="000000"/>
          <w:sz w:val="24"/>
          <w:szCs w:val="24"/>
          <w:u w:val="single"/>
        </w:rPr>
        <w:t>3</w:t>
      </w:r>
      <w:r w:rsidR="00451B8D" w:rsidRPr="004065F8">
        <w:rPr>
          <w:rFonts w:ascii="Arial Narrow" w:hAnsi="Arial Narrow"/>
          <w:b/>
          <w:snapToGrid w:val="0"/>
          <w:color w:val="000000"/>
          <w:sz w:val="24"/>
          <w:szCs w:val="24"/>
          <w:u w:val="single"/>
        </w:rPr>
        <w:t>. Förderungswerber</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Natürliche und juristische Personen, die auf eigene Rechnung einen land- und forstwirtschaftlichen Betrieb im Burgenland bewirtschaften.</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b/>
          <w:snapToGrid w:val="0"/>
          <w:color w:val="000000"/>
          <w:sz w:val="24"/>
          <w:szCs w:val="24"/>
          <w:u w:val="single"/>
        </w:rPr>
        <w:t>4</w:t>
      </w:r>
      <w:r w:rsidR="00451B8D" w:rsidRPr="004065F8">
        <w:rPr>
          <w:rFonts w:ascii="Arial Narrow" w:hAnsi="Arial Narrow"/>
          <w:b/>
          <w:snapToGrid w:val="0"/>
          <w:color w:val="000000"/>
          <w:sz w:val="24"/>
          <w:szCs w:val="24"/>
          <w:u w:val="single"/>
        </w:rPr>
        <w:t>. Gegenstand der Förderung</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3221FF"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Gegenstand der Förderung ist der Ankauf weiblicher Zuchtrinder</w:t>
      </w:r>
      <w:r w:rsidR="003221FF" w:rsidRPr="004065F8">
        <w:rPr>
          <w:rFonts w:ascii="Arial Narrow" w:hAnsi="Arial Narrow"/>
          <w:snapToGrid w:val="0"/>
          <w:color w:val="000000"/>
          <w:sz w:val="24"/>
          <w:szCs w:val="24"/>
        </w:rPr>
        <w:t>, sowie von Zuchtschafen und -ziegen</w:t>
      </w:r>
      <w:r w:rsidRPr="004065F8">
        <w:rPr>
          <w:rFonts w:ascii="Arial Narrow" w:hAnsi="Arial Narrow"/>
          <w:snapToGrid w:val="0"/>
          <w:color w:val="000000"/>
          <w:sz w:val="24"/>
          <w:szCs w:val="24"/>
        </w:rPr>
        <w:t xml:space="preserve"> mit Zuschüssen</w:t>
      </w:r>
      <w:r w:rsidR="003221FF" w:rsidRPr="004065F8">
        <w:rPr>
          <w:rFonts w:ascii="Arial Narrow" w:hAnsi="Arial Narrow"/>
          <w:snapToGrid w:val="0"/>
          <w:color w:val="000000"/>
          <w:sz w:val="24"/>
          <w:szCs w:val="24"/>
        </w:rPr>
        <w:t>.</w:t>
      </w:r>
    </w:p>
    <w:p w:rsidR="00BE60AA" w:rsidRPr="004065F8"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r w:rsidRPr="004065F8">
        <w:rPr>
          <w:rFonts w:ascii="Arial Narrow" w:hAnsi="Arial Narrow"/>
          <w:b/>
          <w:snapToGrid w:val="0"/>
          <w:color w:val="000000"/>
          <w:sz w:val="24"/>
          <w:szCs w:val="24"/>
          <w:u w:val="single"/>
        </w:rPr>
        <w:t>5</w:t>
      </w:r>
      <w:r w:rsidR="00451B8D" w:rsidRPr="004065F8">
        <w:rPr>
          <w:rFonts w:ascii="Arial Narrow" w:hAnsi="Arial Narrow"/>
          <w:b/>
          <w:snapToGrid w:val="0"/>
          <w:color w:val="000000"/>
          <w:sz w:val="24"/>
          <w:szCs w:val="24"/>
          <w:u w:val="single"/>
        </w:rPr>
        <w:t>. Höhe der Förderung</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BE60AA" w:rsidRPr="004065F8"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3221FF" w:rsidRPr="004065F8" w:rsidRDefault="003221FF"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Die Förderhöhe beträgt </w:t>
      </w:r>
      <w:r w:rsidR="00635578" w:rsidRPr="004065F8">
        <w:rPr>
          <w:rFonts w:ascii="Arial Narrow" w:hAnsi="Arial Narrow"/>
          <w:snapToGrid w:val="0"/>
          <w:color w:val="000000"/>
          <w:sz w:val="24"/>
          <w:szCs w:val="24"/>
        </w:rPr>
        <w:t xml:space="preserve">maximal </w:t>
      </w:r>
      <w:r w:rsidR="00B41309" w:rsidRPr="004065F8">
        <w:rPr>
          <w:rFonts w:ascii="Arial Narrow" w:hAnsi="Arial Narrow"/>
          <w:snapToGrid w:val="0"/>
          <w:color w:val="000000"/>
          <w:sz w:val="24"/>
          <w:szCs w:val="24"/>
        </w:rPr>
        <w:t>30</w:t>
      </w:r>
      <w:r w:rsidRPr="004065F8">
        <w:rPr>
          <w:rFonts w:ascii="Arial Narrow" w:hAnsi="Arial Narrow"/>
          <w:snapToGrid w:val="0"/>
          <w:color w:val="000000"/>
          <w:sz w:val="24"/>
          <w:szCs w:val="24"/>
        </w:rPr>
        <w:t xml:space="preserve"> Prozent des </w:t>
      </w:r>
      <w:r w:rsidR="000B2625" w:rsidRPr="004065F8">
        <w:rPr>
          <w:rFonts w:ascii="Arial Narrow" w:hAnsi="Arial Narrow"/>
          <w:snapToGrid w:val="0"/>
          <w:color w:val="000000"/>
          <w:sz w:val="24"/>
          <w:szCs w:val="24"/>
        </w:rPr>
        <w:t xml:space="preserve">Netto- </w:t>
      </w:r>
      <w:r w:rsidRPr="004065F8">
        <w:rPr>
          <w:rFonts w:ascii="Arial Narrow" w:hAnsi="Arial Narrow"/>
          <w:snapToGrid w:val="0"/>
          <w:color w:val="000000"/>
          <w:sz w:val="24"/>
          <w:szCs w:val="24"/>
        </w:rPr>
        <w:t xml:space="preserve">Ankaufspreises. </w:t>
      </w:r>
    </w:p>
    <w:p w:rsidR="00E67850" w:rsidRPr="004065F8" w:rsidRDefault="00E6785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E67850" w:rsidRPr="004065F8" w:rsidRDefault="00E6785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Nach Artikel 3 Abs. 2 der Verordnung </w:t>
      </w:r>
      <w:r w:rsidR="00C92EBE" w:rsidRPr="004065F8">
        <w:rPr>
          <w:rFonts w:ascii="Arial Narrow" w:hAnsi="Arial Narrow"/>
          <w:snapToGrid w:val="0"/>
          <w:color w:val="000000"/>
          <w:sz w:val="24"/>
          <w:szCs w:val="24"/>
        </w:rPr>
        <w:t xml:space="preserve">(EU) Nr. </w:t>
      </w:r>
      <w:r w:rsidR="00C61C48" w:rsidRPr="004065F8">
        <w:rPr>
          <w:rFonts w:ascii="Arial Narrow" w:hAnsi="Arial Narrow"/>
          <w:snapToGrid w:val="0"/>
          <w:color w:val="000000"/>
          <w:sz w:val="24"/>
          <w:szCs w:val="24"/>
        </w:rPr>
        <w:t>140</w:t>
      </w:r>
      <w:r w:rsidR="001B23CC">
        <w:rPr>
          <w:rFonts w:ascii="Arial Narrow" w:hAnsi="Arial Narrow"/>
          <w:snapToGrid w:val="0"/>
          <w:color w:val="000000"/>
          <w:sz w:val="24"/>
          <w:szCs w:val="24"/>
        </w:rPr>
        <w:t>8</w:t>
      </w:r>
      <w:r w:rsidR="00C92EBE" w:rsidRPr="004065F8">
        <w:rPr>
          <w:rFonts w:ascii="Arial Narrow" w:hAnsi="Arial Narrow"/>
          <w:snapToGrid w:val="0"/>
          <w:color w:val="000000"/>
          <w:sz w:val="24"/>
          <w:szCs w:val="24"/>
        </w:rPr>
        <w:t xml:space="preserve">/2013 </w:t>
      </w:r>
      <w:r w:rsidRPr="004065F8">
        <w:rPr>
          <w:rFonts w:ascii="Arial Narrow" w:hAnsi="Arial Narrow"/>
          <w:snapToGrid w:val="0"/>
          <w:color w:val="000000"/>
          <w:sz w:val="24"/>
          <w:szCs w:val="24"/>
        </w:rPr>
        <w:t>darf für den Bereich der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-Beihilfen die Gesamtsumme der einem Beihilfenwerber gewährten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-Beihilfen innerhalb von drei Jahren den Betrag von € </w:t>
      </w:r>
      <w:r w:rsidR="00EE3AC9" w:rsidRPr="004065F8">
        <w:rPr>
          <w:rFonts w:ascii="Arial Narrow" w:hAnsi="Arial Narrow"/>
          <w:snapToGrid w:val="0"/>
          <w:color w:val="000000"/>
          <w:sz w:val="24"/>
          <w:szCs w:val="24"/>
        </w:rPr>
        <w:t>15</w:t>
      </w:r>
      <w:r w:rsidRPr="004065F8">
        <w:rPr>
          <w:rFonts w:ascii="Arial Narrow" w:hAnsi="Arial Narrow"/>
          <w:snapToGrid w:val="0"/>
          <w:color w:val="000000"/>
          <w:sz w:val="24"/>
          <w:szCs w:val="24"/>
        </w:rPr>
        <w:t>.</w:t>
      </w:r>
      <w:r w:rsidR="00EE3AC9" w:rsidRPr="004065F8">
        <w:rPr>
          <w:rFonts w:ascii="Arial Narrow" w:hAnsi="Arial Narrow"/>
          <w:snapToGrid w:val="0"/>
          <w:color w:val="000000"/>
          <w:sz w:val="24"/>
          <w:szCs w:val="24"/>
        </w:rPr>
        <w:t>0</w:t>
      </w:r>
      <w:r w:rsidRPr="004065F8">
        <w:rPr>
          <w:rFonts w:ascii="Arial Narrow" w:hAnsi="Arial Narrow"/>
          <w:snapToGrid w:val="0"/>
          <w:color w:val="000000"/>
          <w:sz w:val="24"/>
          <w:szCs w:val="24"/>
        </w:rPr>
        <w:t xml:space="preserve">00,-- nicht übersteigen. </w:t>
      </w:r>
    </w:p>
    <w:p w:rsidR="00E67850" w:rsidRPr="004065F8" w:rsidRDefault="00E6785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B047E9" w:rsidRPr="004065F8" w:rsidRDefault="00B047E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065F8" w:rsidRPr="0028365E"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FF0000"/>
          <w:sz w:val="24"/>
          <w:szCs w:val="24"/>
        </w:rPr>
      </w:pPr>
    </w:p>
    <w:p w:rsidR="00E67850" w:rsidRPr="008971CA" w:rsidRDefault="00E6785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sz w:val="24"/>
          <w:szCs w:val="24"/>
        </w:rPr>
      </w:pPr>
      <w:r w:rsidRPr="008971CA">
        <w:rPr>
          <w:rFonts w:ascii="Arial Narrow" w:hAnsi="Arial Narrow"/>
          <w:snapToGrid w:val="0"/>
          <w:sz w:val="24"/>
          <w:szCs w:val="24"/>
        </w:rPr>
        <w:t xml:space="preserve">Ebenso darf österreichweit der Betrag </w:t>
      </w:r>
      <w:r w:rsidRPr="001B23CC">
        <w:rPr>
          <w:rFonts w:ascii="Arial Narrow" w:hAnsi="Arial Narrow"/>
          <w:snapToGrid w:val="0"/>
          <w:sz w:val="24"/>
          <w:szCs w:val="24"/>
        </w:rPr>
        <w:t xml:space="preserve">von derzeit € </w:t>
      </w:r>
      <w:r w:rsidR="00EE3AC9" w:rsidRPr="001B23CC">
        <w:rPr>
          <w:rFonts w:ascii="Arial Narrow" w:hAnsi="Arial Narrow"/>
          <w:snapToGrid w:val="0"/>
          <w:sz w:val="24"/>
          <w:szCs w:val="24"/>
        </w:rPr>
        <w:t>71 540 000</w:t>
      </w:r>
      <w:r w:rsidRPr="001B23CC">
        <w:rPr>
          <w:rFonts w:ascii="Arial Narrow" w:hAnsi="Arial Narrow"/>
          <w:snapToGrid w:val="0"/>
          <w:sz w:val="24"/>
          <w:szCs w:val="24"/>
        </w:rPr>
        <w:t>,--</w:t>
      </w:r>
      <w:r w:rsidRPr="008971CA">
        <w:rPr>
          <w:rFonts w:ascii="Arial Narrow" w:hAnsi="Arial Narrow"/>
          <w:snapToGrid w:val="0"/>
          <w:sz w:val="24"/>
          <w:szCs w:val="24"/>
        </w:rPr>
        <w:t xml:space="preserve"> in drei Jahren gemäß Art. 3 Abs. 3 der EG Verordnung Nr. </w:t>
      </w:r>
      <w:r w:rsidR="00271838" w:rsidRPr="008971CA">
        <w:rPr>
          <w:rFonts w:ascii="Arial Narrow" w:hAnsi="Arial Narrow"/>
          <w:snapToGrid w:val="0"/>
          <w:sz w:val="24"/>
          <w:szCs w:val="24"/>
        </w:rPr>
        <w:t>140</w:t>
      </w:r>
      <w:r w:rsidR="001B23CC">
        <w:rPr>
          <w:rFonts w:ascii="Arial Narrow" w:hAnsi="Arial Narrow"/>
          <w:snapToGrid w:val="0"/>
          <w:sz w:val="24"/>
          <w:szCs w:val="24"/>
        </w:rPr>
        <w:t>8</w:t>
      </w:r>
      <w:r w:rsidR="00271838" w:rsidRPr="008971CA">
        <w:rPr>
          <w:rFonts w:ascii="Arial Narrow" w:hAnsi="Arial Narrow"/>
          <w:snapToGrid w:val="0"/>
          <w:sz w:val="24"/>
          <w:szCs w:val="24"/>
        </w:rPr>
        <w:t>/2013</w:t>
      </w:r>
      <w:r w:rsidRPr="008971CA">
        <w:rPr>
          <w:rFonts w:ascii="Arial Narrow" w:hAnsi="Arial Narrow"/>
          <w:snapToGrid w:val="0"/>
          <w:sz w:val="24"/>
          <w:szCs w:val="24"/>
        </w:rPr>
        <w:t xml:space="preserve"> nicht überschritten werden.</w:t>
      </w:r>
    </w:p>
    <w:p w:rsidR="00E67850" w:rsidRPr="0028365E" w:rsidRDefault="00E6785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FF0000"/>
          <w:sz w:val="24"/>
          <w:szCs w:val="24"/>
        </w:rPr>
      </w:pP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560424"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b/>
          <w:snapToGrid w:val="0"/>
          <w:color w:val="000000"/>
          <w:sz w:val="24"/>
          <w:szCs w:val="24"/>
          <w:u w:val="single"/>
        </w:rPr>
        <w:t>6</w:t>
      </w:r>
      <w:r w:rsidR="00560424" w:rsidRPr="004065F8">
        <w:rPr>
          <w:rFonts w:ascii="Arial Narrow" w:hAnsi="Arial Narrow"/>
          <w:b/>
          <w:snapToGrid w:val="0"/>
          <w:color w:val="000000"/>
          <w:sz w:val="24"/>
          <w:szCs w:val="24"/>
          <w:u w:val="single"/>
        </w:rPr>
        <w:t>. Förderungsvoraussetzungen</w:t>
      </w: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E67850" w:rsidRPr="004065F8" w:rsidRDefault="00E67850"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Ein und dasselbe Tier kann nur einmal Gegenstand der Förderung sein.</w:t>
      </w:r>
    </w:p>
    <w:p w:rsidR="00B41309" w:rsidRPr="004065F8" w:rsidRDefault="00B41309"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Nachweis des positiven Zuchtwerts bei Schafen und Ziegen</w:t>
      </w:r>
    </w:p>
    <w:p w:rsidR="00E67850" w:rsidRPr="004065F8" w:rsidRDefault="00A17787"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Voraussetzungen für weibliche Zuchtrinder:</w:t>
      </w:r>
    </w:p>
    <w:p w:rsidR="00E67850" w:rsidRPr="004065F8" w:rsidRDefault="00E67850" w:rsidP="001B23CC">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Als weibliche Zuchtrinder gelten Erstlingskühe, Kühe und trächtige Kalbinnen. </w:t>
      </w:r>
    </w:p>
    <w:p w:rsidR="00E67850" w:rsidRPr="004065F8" w:rsidRDefault="00E67850" w:rsidP="001B23CC">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Narrow" w:hAnsi="Arial Narrow"/>
          <w:snapToGrid w:val="0"/>
          <w:color w:val="000000"/>
          <w:sz w:val="24"/>
          <w:szCs w:val="24"/>
        </w:rPr>
      </w:pPr>
      <w:r w:rsidRPr="004065F8">
        <w:rPr>
          <w:rFonts w:ascii="Arial Narrow" w:hAnsi="Arial Narrow"/>
          <w:snapToGrid w:val="0"/>
          <w:color w:val="000000"/>
          <w:sz w:val="24"/>
          <w:szCs w:val="24"/>
        </w:rPr>
        <w:t>Der Mindestankaufspreis muss netto 1.200,-- EUR  pro Tier betragen.</w:t>
      </w:r>
    </w:p>
    <w:p w:rsidR="00B41309" w:rsidRPr="004065F8" w:rsidRDefault="00E67850" w:rsidP="001B23CC">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Die angekauften Tiere müssen </w:t>
      </w:r>
      <w:r w:rsidR="00B41309" w:rsidRPr="004065F8">
        <w:rPr>
          <w:rFonts w:ascii="Arial Narrow" w:hAnsi="Arial Narrow"/>
          <w:snapToGrid w:val="0"/>
          <w:color w:val="000000"/>
          <w:sz w:val="24"/>
          <w:szCs w:val="24"/>
        </w:rPr>
        <w:t xml:space="preserve">laut Stammschein </w:t>
      </w:r>
      <w:r w:rsidRPr="004065F8">
        <w:rPr>
          <w:rFonts w:ascii="Arial Narrow" w:hAnsi="Arial Narrow"/>
          <w:snapToGrid w:val="0"/>
          <w:color w:val="000000"/>
          <w:sz w:val="24"/>
          <w:szCs w:val="24"/>
        </w:rPr>
        <w:t xml:space="preserve">mindestens der Bewertungsklasse </w:t>
      </w:r>
      <w:proofErr w:type="spellStart"/>
      <w:r w:rsidRPr="004065F8">
        <w:rPr>
          <w:rFonts w:ascii="Arial Narrow" w:hAnsi="Arial Narrow"/>
          <w:snapToGrid w:val="0"/>
          <w:color w:val="000000"/>
          <w:sz w:val="24"/>
          <w:szCs w:val="24"/>
        </w:rPr>
        <w:t>IIb</w:t>
      </w:r>
      <w:proofErr w:type="spellEnd"/>
      <w:r w:rsidRPr="004065F8">
        <w:rPr>
          <w:rFonts w:ascii="Arial Narrow" w:hAnsi="Arial Narrow"/>
          <w:snapToGrid w:val="0"/>
          <w:color w:val="000000"/>
          <w:sz w:val="24"/>
          <w:szCs w:val="24"/>
        </w:rPr>
        <w:t xml:space="preserve"> angehören. </w:t>
      </w:r>
    </w:p>
    <w:p w:rsidR="0056042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B101DB" w:rsidRPr="004065F8" w:rsidRDefault="00B101DB"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r w:rsidRPr="004065F8">
        <w:rPr>
          <w:rFonts w:ascii="Arial Narrow" w:hAnsi="Arial Narrow"/>
          <w:b/>
          <w:snapToGrid w:val="0"/>
          <w:color w:val="000000"/>
          <w:sz w:val="24"/>
          <w:szCs w:val="24"/>
          <w:u w:val="single"/>
        </w:rPr>
        <w:t>7</w:t>
      </w:r>
      <w:r w:rsidR="00451B8D" w:rsidRPr="004065F8">
        <w:rPr>
          <w:rFonts w:ascii="Arial Narrow" w:hAnsi="Arial Narrow"/>
          <w:b/>
          <w:snapToGrid w:val="0"/>
          <w:color w:val="000000"/>
          <w:sz w:val="24"/>
          <w:szCs w:val="24"/>
          <w:u w:val="single"/>
        </w:rPr>
        <w:t>. Ansuchen</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4"/>
          <w:szCs w:val="24"/>
        </w:rPr>
      </w:pPr>
      <w:r w:rsidRPr="004065F8">
        <w:rPr>
          <w:rFonts w:ascii="Arial Narrow" w:hAnsi="Arial Narrow"/>
          <w:b/>
          <w:snapToGrid w:val="0"/>
          <w:color w:val="000000"/>
          <w:sz w:val="24"/>
          <w:szCs w:val="24"/>
        </w:rPr>
        <w:br/>
      </w:r>
    </w:p>
    <w:p w:rsidR="00C66B4F"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4"/>
          <w:szCs w:val="24"/>
        </w:rPr>
      </w:pPr>
      <w:r w:rsidRPr="004065F8">
        <w:rPr>
          <w:rFonts w:ascii="Arial Narrow" w:hAnsi="Arial Narrow"/>
          <w:b/>
          <w:snapToGrid w:val="0"/>
          <w:color w:val="000000"/>
          <w:sz w:val="24"/>
          <w:szCs w:val="24"/>
        </w:rPr>
        <w:t>7</w:t>
      </w:r>
      <w:r w:rsidR="00C66B4F" w:rsidRPr="004065F8">
        <w:rPr>
          <w:rFonts w:ascii="Arial Narrow" w:hAnsi="Arial Narrow"/>
          <w:b/>
          <w:snapToGrid w:val="0"/>
          <w:color w:val="000000"/>
          <w:sz w:val="24"/>
          <w:szCs w:val="24"/>
        </w:rPr>
        <w:t>.2. Förderansuchen</w:t>
      </w:r>
    </w:p>
    <w:p w:rsidR="00C66B4F" w:rsidRPr="004065F8" w:rsidRDefault="00C66B4F"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u w:val="single"/>
        </w:rPr>
      </w:pPr>
    </w:p>
    <w:p w:rsidR="007A3C01"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D</w:t>
      </w:r>
      <w:r w:rsidR="00C66B4F" w:rsidRPr="004065F8">
        <w:rPr>
          <w:rFonts w:ascii="Arial Narrow" w:hAnsi="Arial Narrow"/>
          <w:snapToGrid w:val="0"/>
          <w:color w:val="000000"/>
          <w:sz w:val="24"/>
          <w:szCs w:val="24"/>
        </w:rPr>
        <w:t>as</w:t>
      </w:r>
      <w:r w:rsidRPr="004065F8">
        <w:rPr>
          <w:rFonts w:ascii="Arial Narrow" w:hAnsi="Arial Narrow"/>
          <w:snapToGrid w:val="0"/>
          <w:color w:val="000000"/>
          <w:sz w:val="24"/>
          <w:szCs w:val="24"/>
        </w:rPr>
        <w:t xml:space="preserve"> Förder</w:t>
      </w:r>
      <w:r w:rsidR="00C66B4F" w:rsidRPr="004065F8">
        <w:rPr>
          <w:rFonts w:ascii="Arial Narrow" w:hAnsi="Arial Narrow"/>
          <w:snapToGrid w:val="0"/>
          <w:color w:val="000000"/>
          <w:sz w:val="24"/>
          <w:szCs w:val="24"/>
        </w:rPr>
        <w:t xml:space="preserve">ansuchen </w:t>
      </w:r>
      <w:r w:rsidRPr="004065F8">
        <w:rPr>
          <w:rFonts w:ascii="Arial Narrow" w:hAnsi="Arial Narrow"/>
          <w:snapToGrid w:val="0"/>
          <w:color w:val="000000"/>
          <w:sz w:val="24"/>
          <w:szCs w:val="24"/>
        </w:rPr>
        <w:t xml:space="preserve">ist </w:t>
      </w:r>
      <w:r w:rsidR="00C66B4F" w:rsidRPr="004065F8">
        <w:rPr>
          <w:rFonts w:ascii="Arial Narrow" w:hAnsi="Arial Narrow"/>
          <w:snapToGrid w:val="0"/>
          <w:color w:val="000000"/>
          <w:sz w:val="24"/>
          <w:szCs w:val="24"/>
        </w:rPr>
        <w:t>von der Förderwerberin oder dem Förderwerber</w:t>
      </w:r>
      <w:r w:rsidR="005F792C" w:rsidRPr="004065F8">
        <w:rPr>
          <w:rFonts w:ascii="Arial Narrow" w:hAnsi="Arial Narrow"/>
          <w:snapToGrid w:val="0"/>
          <w:color w:val="000000"/>
          <w:sz w:val="24"/>
          <w:szCs w:val="24"/>
        </w:rPr>
        <w:t xml:space="preserve"> </w:t>
      </w:r>
      <w:r w:rsidR="003412C4" w:rsidRPr="004065F8">
        <w:rPr>
          <w:rFonts w:ascii="Arial Narrow" w:hAnsi="Arial Narrow"/>
          <w:snapToGrid w:val="0"/>
          <w:color w:val="000000"/>
          <w:sz w:val="24"/>
          <w:szCs w:val="24"/>
        </w:rPr>
        <w:t xml:space="preserve">im Wege </w:t>
      </w:r>
      <w:r w:rsidRPr="004065F8">
        <w:rPr>
          <w:rFonts w:ascii="Arial Narrow" w:hAnsi="Arial Narrow"/>
          <w:snapToGrid w:val="0"/>
          <w:color w:val="000000"/>
          <w:sz w:val="24"/>
          <w:szCs w:val="24"/>
        </w:rPr>
        <w:t xml:space="preserve">mittels Formular </w:t>
      </w:r>
      <w:r w:rsidR="00411239" w:rsidRPr="004065F8">
        <w:rPr>
          <w:rFonts w:ascii="Arial Narrow" w:hAnsi="Arial Narrow"/>
          <w:snapToGrid w:val="0"/>
          <w:color w:val="000000"/>
          <w:sz w:val="24"/>
          <w:szCs w:val="24"/>
        </w:rPr>
        <w:t xml:space="preserve">samt Beilagen </w:t>
      </w:r>
      <w:r w:rsidR="00B41309" w:rsidRPr="004065F8">
        <w:rPr>
          <w:rFonts w:ascii="Arial Narrow" w:hAnsi="Arial Narrow"/>
          <w:snapToGrid w:val="0"/>
          <w:color w:val="000000"/>
          <w:sz w:val="24"/>
          <w:szCs w:val="24"/>
        </w:rPr>
        <w:t xml:space="preserve">bei einem im Burgenland anerkannten Zuchtverband als Einreichstelle einzubringen. </w:t>
      </w:r>
    </w:p>
    <w:p w:rsidR="007A3C01" w:rsidRPr="004065F8"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B4130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Nach </w:t>
      </w:r>
      <w:r w:rsidR="007A3C01" w:rsidRPr="004065F8">
        <w:rPr>
          <w:rFonts w:ascii="Arial Narrow" w:hAnsi="Arial Narrow"/>
          <w:snapToGrid w:val="0"/>
          <w:color w:val="000000"/>
          <w:sz w:val="24"/>
          <w:szCs w:val="24"/>
        </w:rPr>
        <w:t xml:space="preserve">Kennzeichnung der Stammscheine und </w:t>
      </w:r>
      <w:r w:rsidRPr="004065F8">
        <w:rPr>
          <w:rFonts w:ascii="Arial Narrow" w:hAnsi="Arial Narrow"/>
          <w:snapToGrid w:val="0"/>
          <w:color w:val="000000"/>
          <w:sz w:val="24"/>
          <w:szCs w:val="24"/>
        </w:rPr>
        <w:t xml:space="preserve">Bestätigung des Zuchtwerts </w:t>
      </w:r>
      <w:r w:rsidR="007A3C01" w:rsidRPr="004065F8">
        <w:rPr>
          <w:rFonts w:ascii="Arial Narrow" w:hAnsi="Arial Narrow"/>
          <w:snapToGrid w:val="0"/>
          <w:color w:val="000000"/>
          <w:sz w:val="24"/>
          <w:szCs w:val="24"/>
        </w:rPr>
        <w:t xml:space="preserve">sowie </w:t>
      </w:r>
      <w:r w:rsidRPr="004065F8">
        <w:rPr>
          <w:rFonts w:ascii="Arial Narrow" w:hAnsi="Arial Narrow"/>
          <w:snapToGrid w:val="0"/>
          <w:color w:val="000000"/>
          <w:sz w:val="24"/>
          <w:szCs w:val="24"/>
        </w:rPr>
        <w:t xml:space="preserve">der Vollständigkeit der Unterlagen </w:t>
      </w:r>
      <w:r w:rsidR="00411239" w:rsidRPr="004065F8">
        <w:rPr>
          <w:rFonts w:ascii="Arial Narrow" w:hAnsi="Arial Narrow"/>
          <w:snapToGrid w:val="0"/>
          <w:color w:val="000000"/>
          <w:sz w:val="24"/>
          <w:szCs w:val="24"/>
        </w:rPr>
        <w:t>leitet der</w:t>
      </w:r>
      <w:r w:rsidRPr="004065F8">
        <w:rPr>
          <w:rFonts w:ascii="Arial Narrow" w:hAnsi="Arial Narrow"/>
          <w:snapToGrid w:val="0"/>
          <w:color w:val="000000"/>
          <w:sz w:val="24"/>
          <w:szCs w:val="24"/>
        </w:rPr>
        <w:t xml:space="preserve"> </w:t>
      </w:r>
      <w:r w:rsidR="005F792C" w:rsidRPr="004065F8">
        <w:rPr>
          <w:rFonts w:ascii="Arial Narrow" w:hAnsi="Arial Narrow"/>
          <w:snapToGrid w:val="0"/>
          <w:color w:val="000000"/>
          <w:sz w:val="24"/>
          <w:szCs w:val="24"/>
        </w:rPr>
        <w:t>Z</w:t>
      </w:r>
      <w:r w:rsidR="00451B8D" w:rsidRPr="004065F8">
        <w:rPr>
          <w:rFonts w:ascii="Arial Narrow" w:hAnsi="Arial Narrow"/>
          <w:snapToGrid w:val="0"/>
          <w:color w:val="000000"/>
          <w:sz w:val="24"/>
          <w:szCs w:val="24"/>
        </w:rPr>
        <w:t xml:space="preserve">uchtverband </w:t>
      </w:r>
      <w:r w:rsidR="00411239" w:rsidRPr="004065F8">
        <w:rPr>
          <w:rFonts w:ascii="Arial Narrow" w:hAnsi="Arial Narrow"/>
          <w:snapToGrid w:val="0"/>
          <w:color w:val="000000"/>
          <w:sz w:val="24"/>
          <w:szCs w:val="24"/>
        </w:rPr>
        <w:t xml:space="preserve">die Ansuchen an die Förderabwicklungsstelle weiter. </w:t>
      </w:r>
    </w:p>
    <w:p w:rsidR="005F792C" w:rsidRPr="004065F8" w:rsidRDefault="005F792C"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11239" w:rsidRPr="004065F8"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Das Förderansuchen hat </w:t>
      </w:r>
      <w:r w:rsidR="00411239" w:rsidRPr="004065F8">
        <w:rPr>
          <w:rFonts w:ascii="Arial Narrow" w:hAnsi="Arial Narrow"/>
          <w:snapToGrid w:val="0"/>
          <w:color w:val="000000"/>
          <w:sz w:val="24"/>
          <w:szCs w:val="24"/>
        </w:rPr>
        <w:t xml:space="preserve">zu enthalten: </w:t>
      </w:r>
    </w:p>
    <w:p w:rsidR="00411239"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p>
    <w:p w:rsidR="007A3C01"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r w:rsidRPr="004065F8">
        <w:rPr>
          <w:rFonts w:ascii="Arial Narrow" w:hAnsi="Arial Narrow" w:cs="Arial"/>
          <w:sz w:val="24"/>
          <w:szCs w:val="24"/>
        </w:rPr>
        <w:t xml:space="preserve">1. </w:t>
      </w:r>
      <w:r w:rsidR="007A3C01" w:rsidRPr="004065F8">
        <w:rPr>
          <w:rFonts w:ascii="Arial Narrow" w:hAnsi="Arial Narrow" w:cs="Arial"/>
          <w:sz w:val="24"/>
          <w:szCs w:val="24"/>
        </w:rPr>
        <w:t>Antrag</w:t>
      </w:r>
    </w:p>
    <w:p w:rsidR="007A3C01" w:rsidRPr="004065F8"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p>
    <w:p w:rsidR="00411239" w:rsidRPr="004065F8"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r w:rsidRPr="004065F8">
        <w:rPr>
          <w:rFonts w:ascii="Arial Narrow" w:hAnsi="Arial Narrow" w:cs="Arial"/>
          <w:sz w:val="24"/>
          <w:szCs w:val="24"/>
        </w:rPr>
        <w:t>2. V</w:t>
      </w:r>
      <w:r w:rsidR="00411239" w:rsidRPr="004065F8">
        <w:rPr>
          <w:rFonts w:ascii="Arial Narrow" w:hAnsi="Arial Narrow" w:cs="Arial"/>
          <w:sz w:val="24"/>
          <w:szCs w:val="24"/>
        </w:rPr>
        <w:t>erpflichtungserklärung</w:t>
      </w:r>
    </w:p>
    <w:p w:rsidR="00411239"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p>
    <w:p w:rsidR="00411239" w:rsidRPr="004065F8"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r w:rsidRPr="004065F8">
        <w:rPr>
          <w:rFonts w:ascii="Arial Narrow" w:hAnsi="Arial Narrow" w:cs="Arial"/>
          <w:sz w:val="24"/>
          <w:szCs w:val="24"/>
        </w:rPr>
        <w:t>3</w:t>
      </w:r>
      <w:r w:rsidR="00411239" w:rsidRPr="004065F8">
        <w:rPr>
          <w:rFonts w:ascii="Arial Narrow" w:hAnsi="Arial Narrow" w:cs="Arial"/>
          <w:sz w:val="24"/>
          <w:szCs w:val="24"/>
        </w:rPr>
        <w:t>. De</w:t>
      </w:r>
      <w:r w:rsidR="00B63C8C" w:rsidRPr="004065F8">
        <w:rPr>
          <w:rFonts w:ascii="Arial Narrow" w:hAnsi="Arial Narrow" w:cs="Arial"/>
          <w:sz w:val="24"/>
          <w:szCs w:val="24"/>
        </w:rPr>
        <w:t>-</w:t>
      </w:r>
      <w:proofErr w:type="spellStart"/>
      <w:r w:rsidR="00411239" w:rsidRPr="004065F8">
        <w:rPr>
          <w:rFonts w:ascii="Arial Narrow" w:hAnsi="Arial Narrow" w:cs="Arial"/>
          <w:sz w:val="24"/>
          <w:szCs w:val="24"/>
        </w:rPr>
        <w:t>minimis</w:t>
      </w:r>
      <w:proofErr w:type="spellEnd"/>
      <w:r w:rsidR="00B63C8C" w:rsidRPr="004065F8">
        <w:rPr>
          <w:rFonts w:ascii="Arial Narrow" w:hAnsi="Arial Narrow" w:cs="Arial"/>
          <w:sz w:val="24"/>
          <w:szCs w:val="24"/>
        </w:rPr>
        <w:t>-</w:t>
      </w:r>
      <w:r w:rsidR="00411239" w:rsidRPr="004065F8">
        <w:rPr>
          <w:rFonts w:ascii="Arial Narrow" w:hAnsi="Arial Narrow" w:cs="Arial"/>
          <w:sz w:val="24"/>
          <w:szCs w:val="24"/>
        </w:rPr>
        <w:t xml:space="preserve"> Erklärung</w:t>
      </w:r>
    </w:p>
    <w:p w:rsidR="00411239"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11239"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In der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-Erklärung müssen Beihilfenwerber bzw. -innen alle im laufenden Kalenderjahr und in den beiden vorangegangenen Kalenderjahren beantragten/bewilligten/ausbezahlten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 xml:space="preserve">-Beihilfen und sonstige für die Administrierung der Beihilfen relevanten Daten bekannt geben und Verpflichtungen eingehen. </w:t>
      </w:r>
    </w:p>
    <w:p w:rsidR="00411239"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p>
    <w:p w:rsidR="00411239" w:rsidRPr="004065F8"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r w:rsidRPr="004065F8">
        <w:rPr>
          <w:rFonts w:ascii="Arial Narrow" w:hAnsi="Arial Narrow" w:cs="Arial"/>
          <w:sz w:val="24"/>
          <w:szCs w:val="24"/>
        </w:rPr>
        <w:t>4</w:t>
      </w:r>
      <w:r w:rsidR="00411239" w:rsidRPr="004065F8">
        <w:rPr>
          <w:rFonts w:ascii="Arial Narrow" w:hAnsi="Arial Narrow" w:cs="Arial"/>
          <w:sz w:val="24"/>
          <w:szCs w:val="24"/>
        </w:rPr>
        <w:t>. Stammscheine für die angekauften Zuchttiere im Original</w:t>
      </w:r>
    </w:p>
    <w:p w:rsidR="00411239"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p>
    <w:p w:rsidR="00411239" w:rsidRPr="004065F8"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r w:rsidRPr="004065F8">
        <w:rPr>
          <w:rFonts w:ascii="Arial Narrow" w:hAnsi="Arial Narrow" w:cs="Arial"/>
          <w:sz w:val="24"/>
          <w:szCs w:val="24"/>
        </w:rPr>
        <w:t>5</w:t>
      </w:r>
      <w:r w:rsidR="00411239" w:rsidRPr="004065F8">
        <w:rPr>
          <w:rFonts w:ascii="Arial Narrow" w:hAnsi="Arial Narrow" w:cs="Arial"/>
          <w:sz w:val="24"/>
          <w:szCs w:val="24"/>
        </w:rPr>
        <w:t xml:space="preserve">. Rechnung und Zahlungsnachweis (Kontoauszug) im Original. Barzahlungen werden nicht anerkannt. </w:t>
      </w:r>
    </w:p>
    <w:p w:rsidR="00411239" w:rsidRPr="004065F8"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u w:val="single"/>
        </w:rPr>
      </w:pPr>
    </w:p>
    <w:p w:rsidR="00B047E9" w:rsidRDefault="00B047E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065F8" w:rsidRP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B047E9" w:rsidRPr="004065F8" w:rsidRDefault="00B047E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B047E9" w:rsidRPr="004065F8" w:rsidRDefault="00B047E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B047E9" w:rsidRPr="004065F8" w:rsidRDefault="00B047E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560424"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b/>
          <w:snapToGrid w:val="0"/>
          <w:color w:val="000000"/>
          <w:sz w:val="24"/>
          <w:szCs w:val="24"/>
          <w:u w:val="single"/>
        </w:rPr>
        <w:t>8</w:t>
      </w:r>
      <w:r w:rsidR="00560424" w:rsidRPr="004065F8">
        <w:rPr>
          <w:rFonts w:ascii="Arial Narrow" w:hAnsi="Arial Narrow"/>
          <w:b/>
          <w:snapToGrid w:val="0"/>
          <w:color w:val="000000"/>
          <w:sz w:val="24"/>
          <w:szCs w:val="24"/>
          <w:u w:val="single"/>
        </w:rPr>
        <w:t>. Förderungsabwicklung:</w:t>
      </w: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560424" w:rsidRPr="004065F8"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rPr>
      </w:pPr>
      <w:r w:rsidRPr="004065F8">
        <w:rPr>
          <w:rFonts w:ascii="Arial Narrow" w:hAnsi="Arial Narrow"/>
          <w:b/>
          <w:snapToGrid w:val="0"/>
          <w:color w:val="000000"/>
          <w:sz w:val="24"/>
          <w:szCs w:val="24"/>
        </w:rPr>
        <w:t>8</w:t>
      </w:r>
      <w:r w:rsidR="00560424" w:rsidRPr="004065F8">
        <w:rPr>
          <w:rFonts w:ascii="Arial Narrow" w:hAnsi="Arial Narrow"/>
          <w:b/>
          <w:snapToGrid w:val="0"/>
          <w:color w:val="000000"/>
          <w:sz w:val="24"/>
          <w:szCs w:val="24"/>
        </w:rPr>
        <w:t>.1. Förderungsabwicklungsstelle</w:t>
      </w: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560424" w:rsidRPr="004065F8"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Mit der Abwicklung der Förderung ist die Abteilung 4a - Agrar- und Veterinärwesen </w:t>
      </w:r>
      <w:r w:rsidR="00D63D17" w:rsidRPr="004065F8">
        <w:rPr>
          <w:rFonts w:ascii="Arial Narrow" w:hAnsi="Arial Narrow"/>
          <w:snapToGrid w:val="0"/>
          <w:color w:val="000000"/>
          <w:sz w:val="24"/>
          <w:szCs w:val="24"/>
        </w:rPr>
        <w:t>des</w:t>
      </w:r>
      <w:r w:rsidRPr="004065F8">
        <w:rPr>
          <w:rFonts w:ascii="Arial Narrow" w:hAnsi="Arial Narrow"/>
          <w:snapToGrid w:val="0"/>
          <w:color w:val="000000"/>
          <w:sz w:val="24"/>
          <w:szCs w:val="24"/>
        </w:rPr>
        <w:t xml:space="preserve"> Amt</w:t>
      </w:r>
      <w:r w:rsidR="00D63D17" w:rsidRPr="004065F8">
        <w:rPr>
          <w:rFonts w:ascii="Arial Narrow" w:hAnsi="Arial Narrow"/>
          <w:snapToGrid w:val="0"/>
          <w:color w:val="000000"/>
          <w:sz w:val="24"/>
          <w:szCs w:val="24"/>
        </w:rPr>
        <w:t>es</w:t>
      </w:r>
      <w:r w:rsidRPr="004065F8">
        <w:rPr>
          <w:rFonts w:ascii="Arial Narrow" w:hAnsi="Arial Narrow"/>
          <w:snapToGrid w:val="0"/>
          <w:color w:val="000000"/>
          <w:sz w:val="24"/>
          <w:szCs w:val="24"/>
        </w:rPr>
        <w:t xml:space="preserve"> der Burgenländischen Landesregierung betraut.</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u w:val="single"/>
        </w:rPr>
      </w:pPr>
    </w:p>
    <w:p w:rsidR="00134376" w:rsidRPr="004065F8"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134376" w:rsidRPr="004065F8" w:rsidRDefault="00D63D1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rPr>
      </w:pPr>
      <w:r w:rsidRPr="004065F8">
        <w:rPr>
          <w:rFonts w:ascii="Arial Narrow" w:hAnsi="Arial Narrow"/>
          <w:b/>
          <w:snapToGrid w:val="0"/>
          <w:color w:val="000000"/>
          <w:sz w:val="24"/>
          <w:szCs w:val="24"/>
        </w:rPr>
        <w:t>8</w:t>
      </w:r>
      <w:r w:rsidR="00134376" w:rsidRPr="004065F8">
        <w:rPr>
          <w:rFonts w:ascii="Arial Narrow" w:hAnsi="Arial Narrow"/>
          <w:b/>
          <w:snapToGrid w:val="0"/>
          <w:color w:val="000000"/>
          <w:sz w:val="24"/>
          <w:szCs w:val="24"/>
        </w:rPr>
        <w:t>.</w:t>
      </w:r>
      <w:r w:rsidR="00EB4FBA" w:rsidRPr="004065F8">
        <w:rPr>
          <w:rFonts w:ascii="Arial Narrow" w:hAnsi="Arial Narrow"/>
          <w:b/>
          <w:snapToGrid w:val="0"/>
          <w:color w:val="000000"/>
          <w:sz w:val="24"/>
          <w:szCs w:val="24"/>
        </w:rPr>
        <w:t>2</w:t>
      </w:r>
      <w:r w:rsidR="00134376" w:rsidRPr="004065F8">
        <w:rPr>
          <w:rFonts w:ascii="Arial Narrow" w:hAnsi="Arial Narrow"/>
          <w:b/>
          <w:snapToGrid w:val="0"/>
          <w:color w:val="000000"/>
          <w:sz w:val="24"/>
          <w:szCs w:val="24"/>
        </w:rPr>
        <w:t>. Förderzusage</w:t>
      </w:r>
    </w:p>
    <w:p w:rsidR="00134376" w:rsidRPr="004065F8"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134376" w:rsidRPr="004065F8" w:rsidRDefault="00134376"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Vor Beihilfengewährung ist anhand der ausgefüllten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-Erklärung und aufgrund der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-Datenbank des Landes zu überprüfen, ob die Gesamtsumme der bereits ausbezahlten und mit der vorgelegten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 xml:space="preserve">-Erklärung beantragten Beihilfen im 3-jährigen Zeitraum den Betrag von € </w:t>
      </w:r>
      <w:r w:rsidR="00271838" w:rsidRPr="004065F8">
        <w:rPr>
          <w:rFonts w:ascii="Arial Narrow" w:hAnsi="Arial Narrow"/>
          <w:snapToGrid w:val="0"/>
          <w:color w:val="000000"/>
          <w:sz w:val="24"/>
          <w:szCs w:val="24"/>
        </w:rPr>
        <w:t>15</w:t>
      </w:r>
      <w:r w:rsidRPr="004065F8">
        <w:rPr>
          <w:rFonts w:ascii="Arial Narrow" w:hAnsi="Arial Narrow"/>
          <w:snapToGrid w:val="0"/>
          <w:color w:val="000000"/>
          <w:sz w:val="24"/>
          <w:szCs w:val="24"/>
        </w:rPr>
        <w:t>.</w:t>
      </w:r>
      <w:r w:rsidR="00271838" w:rsidRPr="004065F8">
        <w:rPr>
          <w:rFonts w:ascii="Arial Narrow" w:hAnsi="Arial Narrow"/>
          <w:snapToGrid w:val="0"/>
          <w:color w:val="000000"/>
          <w:sz w:val="24"/>
          <w:szCs w:val="24"/>
        </w:rPr>
        <w:t>0</w:t>
      </w:r>
      <w:r w:rsidRPr="004065F8">
        <w:rPr>
          <w:rFonts w:ascii="Arial Narrow" w:hAnsi="Arial Narrow"/>
          <w:snapToGrid w:val="0"/>
          <w:color w:val="000000"/>
          <w:sz w:val="24"/>
          <w:szCs w:val="24"/>
        </w:rPr>
        <w:t xml:space="preserve">00,-- nicht übersteigt. </w:t>
      </w:r>
    </w:p>
    <w:p w:rsidR="00134376" w:rsidRPr="004065F8" w:rsidRDefault="00134376" w:rsidP="001B23CC">
      <w:pPr>
        <w:jc w:val="both"/>
        <w:rPr>
          <w:rFonts w:ascii="Arial Narrow" w:hAnsi="Arial Narrow"/>
          <w:snapToGrid w:val="0"/>
          <w:color w:val="000000"/>
          <w:sz w:val="24"/>
          <w:szCs w:val="24"/>
        </w:rPr>
      </w:pPr>
    </w:p>
    <w:p w:rsidR="00134376" w:rsidRPr="004065F8" w:rsidRDefault="00134376"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Würde durch eine Beihilfengewährung dieser Betrag überschritten, ist die Gewährung einer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-Beihilfe unzulässig. In diesem Fall muss daher die Zuerkennung des insgesamt beantragten Beihilfenbetrages versagt werden und darf auch kein Teilbetrag bis zum Ausschöp</w:t>
      </w:r>
      <w:r w:rsidR="00D93E3C" w:rsidRPr="004065F8">
        <w:rPr>
          <w:rFonts w:ascii="Arial Narrow" w:hAnsi="Arial Narrow"/>
          <w:snapToGrid w:val="0"/>
          <w:color w:val="000000"/>
          <w:sz w:val="24"/>
          <w:szCs w:val="24"/>
        </w:rPr>
        <w:t>fen der Betragsgrenze von € 15</w:t>
      </w:r>
      <w:r w:rsidRPr="004065F8">
        <w:rPr>
          <w:rFonts w:ascii="Arial Narrow" w:hAnsi="Arial Narrow"/>
          <w:snapToGrid w:val="0"/>
          <w:color w:val="000000"/>
          <w:sz w:val="24"/>
          <w:szCs w:val="24"/>
        </w:rPr>
        <w:t>.</w:t>
      </w:r>
      <w:r w:rsidR="00D93E3C" w:rsidRPr="004065F8">
        <w:rPr>
          <w:rFonts w:ascii="Arial Narrow" w:hAnsi="Arial Narrow"/>
          <w:snapToGrid w:val="0"/>
          <w:color w:val="000000"/>
          <w:sz w:val="24"/>
          <w:szCs w:val="24"/>
        </w:rPr>
        <w:t>0</w:t>
      </w:r>
      <w:r w:rsidRPr="004065F8">
        <w:rPr>
          <w:rFonts w:ascii="Arial Narrow" w:hAnsi="Arial Narrow"/>
          <w:snapToGrid w:val="0"/>
          <w:color w:val="000000"/>
          <w:sz w:val="24"/>
          <w:szCs w:val="24"/>
        </w:rPr>
        <w:t xml:space="preserve">00,-- zugesprochen oder zu einem späteren Zeitpunkt ausbezahlt werden. </w:t>
      </w:r>
    </w:p>
    <w:p w:rsidR="00B047E9" w:rsidRPr="004065F8" w:rsidRDefault="00B047E9" w:rsidP="001B23CC">
      <w:pPr>
        <w:jc w:val="both"/>
        <w:rPr>
          <w:rFonts w:ascii="Arial Narrow" w:hAnsi="Arial Narrow"/>
          <w:snapToGrid w:val="0"/>
          <w:color w:val="000000"/>
          <w:sz w:val="24"/>
          <w:szCs w:val="24"/>
        </w:rPr>
      </w:pPr>
    </w:p>
    <w:p w:rsidR="00134376" w:rsidRPr="004065F8" w:rsidRDefault="00134376"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Dem Unternehmen, dem auf Grund einer agrarischen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-Erklärung eine Beihilfe gewährt wird, muss schriftlich</w:t>
      </w:r>
    </w:p>
    <w:p w:rsidR="00B047E9" w:rsidRPr="004065F8" w:rsidRDefault="00B047E9" w:rsidP="001B23CC">
      <w:pPr>
        <w:jc w:val="both"/>
        <w:rPr>
          <w:rFonts w:ascii="Arial Narrow" w:hAnsi="Arial Narrow"/>
          <w:snapToGrid w:val="0"/>
          <w:color w:val="000000"/>
          <w:sz w:val="24"/>
          <w:szCs w:val="24"/>
        </w:rPr>
      </w:pPr>
    </w:p>
    <w:p w:rsidR="00134376" w:rsidRPr="004065F8" w:rsidRDefault="00134376" w:rsidP="001B23CC">
      <w:pPr>
        <w:numPr>
          <w:ilvl w:val="0"/>
          <w:numId w:val="8"/>
        </w:numPr>
        <w:jc w:val="both"/>
        <w:rPr>
          <w:rFonts w:ascii="Arial Narrow" w:hAnsi="Arial Narrow"/>
          <w:snapToGrid w:val="0"/>
          <w:color w:val="000000"/>
          <w:sz w:val="24"/>
          <w:szCs w:val="24"/>
        </w:rPr>
      </w:pPr>
      <w:r w:rsidRPr="004065F8">
        <w:rPr>
          <w:rFonts w:ascii="Arial Narrow" w:hAnsi="Arial Narrow"/>
          <w:snapToGrid w:val="0"/>
          <w:color w:val="000000"/>
          <w:sz w:val="24"/>
          <w:szCs w:val="24"/>
        </w:rPr>
        <w:t xml:space="preserve">die Höhe der Beihilfe, </w:t>
      </w:r>
    </w:p>
    <w:p w:rsidR="00134376" w:rsidRPr="004065F8" w:rsidRDefault="00134376" w:rsidP="001B23CC">
      <w:pPr>
        <w:numPr>
          <w:ilvl w:val="0"/>
          <w:numId w:val="8"/>
        </w:numPr>
        <w:jc w:val="both"/>
        <w:rPr>
          <w:rFonts w:ascii="Arial Narrow" w:hAnsi="Arial Narrow"/>
          <w:snapToGrid w:val="0"/>
          <w:color w:val="000000"/>
          <w:sz w:val="24"/>
          <w:szCs w:val="24"/>
        </w:rPr>
      </w:pPr>
      <w:r w:rsidRPr="004065F8">
        <w:rPr>
          <w:rFonts w:ascii="Arial Narrow" w:hAnsi="Arial Narrow"/>
          <w:snapToGrid w:val="0"/>
          <w:color w:val="000000"/>
          <w:sz w:val="24"/>
          <w:szCs w:val="24"/>
        </w:rPr>
        <w:t>unter ausdrückliche</w:t>
      </w:r>
      <w:r w:rsidR="00261EFF" w:rsidRPr="004065F8">
        <w:rPr>
          <w:rFonts w:ascii="Arial Narrow" w:hAnsi="Arial Narrow"/>
          <w:snapToGrid w:val="0"/>
          <w:color w:val="000000"/>
          <w:sz w:val="24"/>
          <w:szCs w:val="24"/>
        </w:rPr>
        <w:t>m Verweis auf die Verordnung (EU</w:t>
      </w:r>
      <w:r w:rsidRPr="004065F8">
        <w:rPr>
          <w:rFonts w:ascii="Arial Narrow" w:hAnsi="Arial Narrow"/>
          <w:snapToGrid w:val="0"/>
          <w:color w:val="000000"/>
          <w:sz w:val="24"/>
          <w:szCs w:val="24"/>
        </w:rPr>
        <w:t xml:space="preserve">) Nr. </w:t>
      </w:r>
      <w:r w:rsidR="00261EFF" w:rsidRPr="004065F8">
        <w:rPr>
          <w:rFonts w:ascii="Arial Narrow" w:hAnsi="Arial Narrow"/>
          <w:snapToGrid w:val="0"/>
          <w:color w:val="000000"/>
          <w:sz w:val="24"/>
          <w:szCs w:val="24"/>
        </w:rPr>
        <w:t>1408/2013</w:t>
      </w:r>
      <w:r w:rsidRPr="004065F8">
        <w:rPr>
          <w:rFonts w:ascii="Arial Narrow" w:hAnsi="Arial Narrow"/>
          <w:snapToGrid w:val="0"/>
          <w:color w:val="000000"/>
          <w:sz w:val="24"/>
          <w:szCs w:val="24"/>
        </w:rPr>
        <w:t xml:space="preserve"> mit Angabe ihres Titels und ihrer Fundstelle im Amtsblatt der Europäischen Union und </w:t>
      </w:r>
    </w:p>
    <w:p w:rsidR="00134376" w:rsidRPr="004065F8" w:rsidRDefault="00134376" w:rsidP="001B23CC">
      <w:pPr>
        <w:numPr>
          <w:ilvl w:val="0"/>
          <w:numId w:val="8"/>
        </w:numPr>
        <w:jc w:val="both"/>
        <w:rPr>
          <w:rFonts w:ascii="Arial Narrow" w:hAnsi="Arial Narrow"/>
          <w:snapToGrid w:val="0"/>
          <w:color w:val="000000"/>
          <w:sz w:val="24"/>
          <w:szCs w:val="24"/>
        </w:rPr>
      </w:pPr>
      <w:r w:rsidRPr="004065F8">
        <w:rPr>
          <w:rFonts w:ascii="Arial Narrow" w:hAnsi="Arial Narrow"/>
          <w:snapToGrid w:val="0"/>
          <w:color w:val="000000"/>
          <w:sz w:val="24"/>
          <w:szCs w:val="24"/>
        </w:rPr>
        <w:t>dass es sich um eine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-Beihilfe handelt</w:t>
      </w:r>
    </w:p>
    <w:p w:rsidR="00B047E9" w:rsidRPr="004065F8" w:rsidRDefault="00B047E9" w:rsidP="001B23CC">
      <w:pPr>
        <w:ind w:left="360"/>
        <w:jc w:val="both"/>
        <w:rPr>
          <w:rFonts w:ascii="Arial Narrow" w:hAnsi="Arial Narrow"/>
          <w:snapToGrid w:val="0"/>
          <w:color w:val="000000"/>
          <w:sz w:val="24"/>
          <w:szCs w:val="24"/>
        </w:rPr>
      </w:pPr>
    </w:p>
    <w:p w:rsidR="00134376" w:rsidRPr="004065F8" w:rsidRDefault="00B047E9"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mitgeteilt werden.</w:t>
      </w:r>
    </w:p>
    <w:p w:rsidR="00E67850" w:rsidRPr="004065F8" w:rsidRDefault="00E67850" w:rsidP="001B23CC">
      <w:pPr>
        <w:jc w:val="both"/>
        <w:rPr>
          <w:rFonts w:ascii="Arial Narrow" w:hAnsi="Arial Narrow"/>
          <w:snapToGrid w:val="0"/>
          <w:color w:val="000000"/>
          <w:sz w:val="24"/>
          <w:szCs w:val="24"/>
        </w:rPr>
      </w:pPr>
    </w:p>
    <w:p w:rsidR="00134376" w:rsidRPr="004065F8" w:rsidRDefault="00134376"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Kann keine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-Beihilfe gewährt werden, weil die rechtlichen Voraussetzungen nicht erfüllt sind, ist dies dem Unternehmen unter Darlegung der Gründe auf geeignete Weise mitzuteilen.</w:t>
      </w:r>
    </w:p>
    <w:p w:rsidR="00D63D17" w:rsidRPr="004065F8" w:rsidRDefault="00D63D17" w:rsidP="001B23CC">
      <w:pPr>
        <w:jc w:val="both"/>
        <w:rPr>
          <w:rFonts w:ascii="Arial Narrow" w:hAnsi="Arial Narrow"/>
          <w:snapToGrid w:val="0"/>
          <w:color w:val="000000"/>
          <w:sz w:val="24"/>
          <w:szCs w:val="24"/>
        </w:rPr>
      </w:pPr>
    </w:p>
    <w:p w:rsidR="00D63D17" w:rsidRPr="004065F8" w:rsidRDefault="00D63D1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r w:rsidRPr="004065F8">
        <w:rPr>
          <w:rFonts w:ascii="Arial Narrow" w:hAnsi="Arial Narrow"/>
          <w:snapToGrid w:val="0"/>
          <w:color w:val="000000"/>
          <w:sz w:val="24"/>
          <w:szCs w:val="24"/>
        </w:rPr>
        <w:t>Der Förderungswerber ist zu verpflichten die Bücher und Belege mindestens</w:t>
      </w:r>
      <w:r w:rsidR="00D3261C">
        <w:rPr>
          <w:rFonts w:ascii="Arial Narrow" w:hAnsi="Arial Narrow"/>
          <w:snapToGrid w:val="0"/>
          <w:color w:val="000000"/>
          <w:sz w:val="24"/>
          <w:szCs w:val="24"/>
        </w:rPr>
        <w:t xml:space="preserve"> </w:t>
      </w:r>
      <w:r w:rsidRPr="00D3261C">
        <w:rPr>
          <w:rFonts w:ascii="Arial Narrow" w:hAnsi="Arial Narrow"/>
          <w:snapToGrid w:val="0"/>
          <w:color w:val="000000"/>
          <w:sz w:val="24"/>
          <w:szCs w:val="24"/>
          <w:u w:val="single"/>
        </w:rPr>
        <w:t>10 Jahre</w:t>
      </w:r>
      <w:r w:rsidR="00D3261C">
        <w:rPr>
          <w:rFonts w:ascii="Arial Narrow" w:hAnsi="Arial Narrow"/>
          <w:snapToGrid w:val="0"/>
          <w:color w:val="000000"/>
          <w:sz w:val="24"/>
          <w:szCs w:val="24"/>
        </w:rPr>
        <w:t xml:space="preserve"> </w:t>
      </w:r>
      <w:r w:rsidRPr="00D3261C">
        <w:rPr>
          <w:rFonts w:ascii="Arial Narrow" w:hAnsi="Arial Narrow"/>
          <w:snapToGrid w:val="0"/>
          <w:color w:val="000000"/>
          <w:sz w:val="24"/>
          <w:szCs w:val="24"/>
        </w:rPr>
        <w:t>ab</w:t>
      </w:r>
      <w:r w:rsidRPr="004065F8">
        <w:rPr>
          <w:rFonts w:ascii="Arial Narrow" w:hAnsi="Arial Narrow"/>
          <w:snapToGrid w:val="0"/>
          <w:color w:val="000000"/>
          <w:sz w:val="24"/>
          <w:szCs w:val="24"/>
        </w:rPr>
        <w:t xml:space="preserve"> Auszahlung der Zuschüsse sicher und geordnet aufzubewahren;</w:t>
      </w:r>
    </w:p>
    <w:p w:rsidR="00D63D17" w:rsidRPr="004065F8" w:rsidRDefault="00D63D17" w:rsidP="001B23CC">
      <w:pPr>
        <w:jc w:val="both"/>
        <w:rPr>
          <w:rFonts w:ascii="Arial Narrow" w:hAnsi="Arial Narrow"/>
          <w:snapToGrid w:val="0"/>
          <w:color w:val="000000"/>
          <w:sz w:val="24"/>
          <w:szCs w:val="24"/>
        </w:rPr>
      </w:pPr>
    </w:p>
    <w:p w:rsidR="00134376" w:rsidRPr="004065F8" w:rsidRDefault="00134376" w:rsidP="001B23CC">
      <w:pPr>
        <w:jc w:val="both"/>
        <w:rPr>
          <w:rFonts w:ascii="Arial Narrow" w:hAnsi="Arial Narrow"/>
          <w:snapToGrid w:val="0"/>
          <w:color w:val="000000"/>
          <w:sz w:val="24"/>
          <w:szCs w:val="24"/>
          <w:u w:val="single"/>
        </w:rPr>
      </w:pPr>
      <w:r w:rsidRPr="004065F8">
        <w:rPr>
          <w:rFonts w:ascii="Arial Narrow" w:hAnsi="Arial Narrow"/>
          <w:snapToGrid w:val="0"/>
          <w:color w:val="000000"/>
          <w:sz w:val="24"/>
          <w:szCs w:val="24"/>
          <w:u w:val="single"/>
        </w:rPr>
        <w:t>Zurechnung von agrarischen De-</w:t>
      </w:r>
      <w:proofErr w:type="spellStart"/>
      <w:r w:rsidRPr="004065F8">
        <w:rPr>
          <w:rFonts w:ascii="Arial Narrow" w:hAnsi="Arial Narrow"/>
          <w:snapToGrid w:val="0"/>
          <w:color w:val="000000"/>
          <w:sz w:val="24"/>
          <w:szCs w:val="24"/>
          <w:u w:val="single"/>
        </w:rPr>
        <w:t>minimis</w:t>
      </w:r>
      <w:proofErr w:type="spellEnd"/>
      <w:r w:rsidRPr="004065F8">
        <w:rPr>
          <w:rFonts w:ascii="Arial Narrow" w:hAnsi="Arial Narrow"/>
          <w:snapToGrid w:val="0"/>
          <w:color w:val="000000"/>
          <w:sz w:val="24"/>
          <w:szCs w:val="24"/>
          <w:u w:val="single"/>
        </w:rPr>
        <w:t xml:space="preserve">-Beihilfen bei Anträgen von Beihilfenwerbern ohne </w:t>
      </w:r>
      <w:r w:rsidR="00E67850" w:rsidRPr="004065F8">
        <w:rPr>
          <w:rFonts w:ascii="Arial Narrow" w:hAnsi="Arial Narrow"/>
          <w:snapToGrid w:val="0"/>
          <w:color w:val="000000"/>
          <w:sz w:val="24"/>
          <w:szCs w:val="24"/>
          <w:u w:val="single"/>
        </w:rPr>
        <w:t>ei</w:t>
      </w:r>
      <w:r w:rsidRPr="004065F8">
        <w:rPr>
          <w:rFonts w:ascii="Arial Narrow" w:hAnsi="Arial Narrow"/>
          <w:snapToGrid w:val="0"/>
          <w:color w:val="000000"/>
          <w:sz w:val="24"/>
          <w:szCs w:val="24"/>
          <w:u w:val="single"/>
        </w:rPr>
        <w:t>gene Rechtspersönlichkeit</w:t>
      </w:r>
    </w:p>
    <w:p w:rsidR="00EB4FBA" w:rsidRPr="004065F8" w:rsidRDefault="00EB4FBA" w:rsidP="001B23CC">
      <w:pPr>
        <w:jc w:val="both"/>
        <w:rPr>
          <w:rFonts w:ascii="Arial Narrow" w:hAnsi="Arial Narrow"/>
          <w:snapToGrid w:val="0"/>
          <w:color w:val="000000"/>
          <w:sz w:val="24"/>
          <w:szCs w:val="24"/>
        </w:rPr>
      </w:pPr>
    </w:p>
    <w:p w:rsidR="00134376" w:rsidRPr="004065F8" w:rsidRDefault="00134376"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Bei Personengemeinschaften, die keine Rechtspersönlichkeit besitzen (insbesondere eine Gesellschaft Bürgerlichen Rechts, wie z.B. Arbeit</w:t>
      </w:r>
      <w:r w:rsidR="00D3261C">
        <w:rPr>
          <w:rFonts w:ascii="Arial Narrow" w:hAnsi="Arial Narrow"/>
          <w:snapToGrid w:val="0"/>
          <w:color w:val="000000"/>
          <w:sz w:val="24"/>
          <w:szCs w:val="24"/>
        </w:rPr>
        <w:t>s</w:t>
      </w:r>
      <w:r w:rsidRPr="004065F8">
        <w:rPr>
          <w:rFonts w:ascii="Arial Narrow" w:hAnsi="Arial Narrow"/>
          <w:snapToGrid w:val="0"/>
          <w:color w:val="000000"/>
          <w:sz w:val="24"/>
          <w:szCs w:val="24"/>
        </w:rPr>
        <w:t>gemeinschaften), ist die agrarische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 xml:space="preserve">-Beihilfe grundsätzlich jedem einzelnen Unternehmen entsprechend der anteiligen Betroffenheit zuzurechnen. </w:t>
      </w:r>
    </w:p>
    <w:p w:rsidR="00134376" w:rsidRPr="004065F8" w:rsidRDefault="00134376"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Bei Ehe/Lebensgemeinschaft wird die agrarische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 xml:space="preserve">-Beihilfe grundsätzlich dem Unternehmen der Personen der Ehe/Lebensgemeinschaft zuzurechnen sein. </w:t>
      </w:r>
    </w:p>
    <w:p w:rsidR="00134376" w:rsidRPr="004065F8" w:rsidRDefault="00134376" w:rsidP="001B23CC">
      <w:pPr>
        <w:jc w:val="both"/>
        <w:rPr>
          <w:rFonts w:ascii="Arial Narrow" w:hAnsi="Arial Narrow"/>
          <w:snapToGrid w:val="0"/>
          <w:color w:val="000000"/>
          <w:sz w:val="24"/>
          <w:szCs w:val="24"/>
        </w:rPr>
      </w:pPr>
      <w:r w:rsidRPr="004065F8">
        <w:rPr>
          <w:rFonts w:ascii="Arial Narrow" w:hAnsi="Arial Narrow"/>
          <w:snapToGrid w:val="0"/>
          <w:color w:val="000000"/>
          <w:sz w:val="24"/>
          <w:szCs w:val="24"/>
        </w:rPr>
        <w:t>In allen Fällen muss sich aber eine eindeutige Zuordnung aus der eingereichten De-</w:t>
      </w:r>
      <w:proofErr w:type="spellStart"/>
      <w:r w:rsidRPr="004065F8">
        <w:rPr>
          <w:rFonts w:ascii="Arial Narrow" w:hAnsi="Arial Narrow"/>
          <w:snapToGrid w:val="0"/>
          <w:color w:val="000000"/>
          <w:sz w:val="24"/>
          <w:szCs w:val="24"/>
        </w:rPr>
        <w:t>minimis</w:t>
      </w:r>
      <w:proofErr w:type="spellEnd"/>
      <w:r w:rsidRPr="004065F8">
        <w:rPr>
          <w:rFonts w:ascii="Arial Narrow" w:hAnsi="Arial Narrow"/>
          <w:snapToGrid w:val="0"/>
          <w:color w:val="000000"/>
          <w:sz w:val="24"/>
          <w:szCs w:val="24"/>
        </w:rPr>
        <w:t>-Erklärung ergeben.</w:t>
      </w:r>
    </w:p>
    <w:p w:rsidR="00134376" w:rsidRPr="004065F8"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p>
    <w:p w:rsidR="00134376" w:rsidRPr="004065F8"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065F8"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51B8D" w:rsidRPr="004065F8" w:rsidRDefault="00D63D1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b/>
          <w:snapToGrid w:val="0"/>
          <w:color w:val="000000"/>
          <w:sz w:val="24"/>
          <w:szCs w:val="24"/>
          <w:u w:val="single"/>
        </w:rPr>
        <w:t>9</w:t>
      </w:r>
      <w:r w:rsidR="00451B8D" w:rsidRPr="004065F8">
        <w:rPr>
          <w:rFonts w:ascii="Arial Narrow" w:hAnsi="Arial Narrow"/>
          <w:b/>
          <w:snapToGrid w:val="0"/>
          <w:color w:val="000000"/>
          <w:sz w:val="24"/>
          <w:szCs w:val="24"/>
          <w:u w:val="single"/>
        </w:rPr>
        <w:t>. Überprüfung</w:t>
      </w:r>
      <w:r w:rsidR="00547391" w:rsidRPr="004065F8">
        <w:rPr>
          <w:rFonts w:ascii="Arial Narrow" w:hAnsi="Arial Narrow"/>
          <w:b/>
          <w:snapToGrid w:val="0"/>
          <w:color w:val="000000"/>
          <w:sz w:val="24"/>
          <w:szCs w:val="24"/>
          <w:u w:val="single"/>
        </w:rPr>
        <w:t xml:space="preserve"> und Sanktionen</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napToGrid w:val="0"/>
          <w:color w:val="000000"/>
          <w:sz w:val="24"/>
          <w:szCs w:val="24"/>
        </w:rPr>
      </w:pPr>
    </w:p>
    <w:p w:rsidR="00547391" w:rsidRPr="004065F8" w:rsidRDefault="00D63D17" w:rsidP="001B23CC">
      <w:pPr>
        <w:pStyle w:val="berschrift3"/>
        <w:numPr>
          <w:ilvl w:val="0"/>
          <w:numId w:val="0"/>
        </w:numPr>
        <w:jc w:val="both"/>
        <w:rPr>
          <w:rFonts w:ascii="Arial Narrow" w:hAnsi="Arial Narrow"/>
          <w:szCs w:val="24"/>
        </w:rPr>
      </w:pPr>
      <w:r w:rsidRPr="004065F8">
        <w:rPr>
          <w:rFonts w:ascii="Arial Narrow" w:hAnsi="Arial Narrow"/>
          <w:szCs w:val="24"/>
        </w:rPr>
        <w:t>9</w:t>
      </w:r>
      <w:r w:rsidR="00547391" w:rsidRPr="004065F8">
        <w:rPr>
          <w:rFonts w:ascii="Arial Narrow" w:hAnsi="Arial Narrow"/>
          <w:szCs w:val="24"/>
        </w:rPr>
        <w:t>.1. Der Begünstigte hat den Organen der Burgenländischen Landesregierung, des Rechnungshofes und der EU, im folgenden Prüforgane genannt, das Betreten der Geschäfts- und Betriebsräume zu gestatten.</w:t>
      </w:r>
    </w:p>
    <w:p w:rsidR="00547391" w:rsidRPr="004065F8" w:rsidRDefault="00547391" w:rsidP="001B23CC">
      <w:pPr>
        <w:pStyle w:val="berschrift3"/>
        <w:numPr>
          <w:ilvl w:val="0"/>
          <w:numId w:val="0"/>
        </w:numPr>
        <w:jc w:val="both"/>
        <w:rPr>
          <w:rFonts w:ascii="Arial Narrow" w:hAnsi="Arial Narrow"/>
          <w:szCs w:val="24"/>
        </w:rPr>
      </w:pPr>
      <w:r w:rsidRPr="004065F8">
        <w:rPr>
          <w:rFonts w:ascii="Arial Narrow" w:hAnsi="Arial Narrow"/>
          <w:szCs w:val="24"/>
        </w:rPr>
        <w:t>Die Prüforgane sind ermächtigt, in die Buchhaltung, das Bestandsverzeichnis und alle sonstigen Unterlagen, die die Prüforgane für ihre Prüfung für erforderlich erachten, Einsicht zu nehmen.</w:t>
      </w:r>
    </w:p>
    <w:p w:rsidR="00547391" w:rsidRPr="004065F8" w:rsidRDefault="00547391" w:rsidP="001B23CC">
      <w:pPr>
        <w:pStyle w:val="berschrift3"/>
        <w:numPr>
          <w:ilvl w:val="0"/>
          <w:numId w:val="0"/>
        </w:numPr>
        <w:jc w:val="both"/>
        <w:rPr>
          <w:rFonts w:ascii="Arial Narrow" w:hAnsi="Arial Narrow"/>
          <w:szCs w:val="24"/>
        </w:rPr>
      </w:pPr>
      <w:r w:rsidRPr="004065F8">
        <w:rPr>
          <w:rFonts w:ascii="Arial Narrow" w:hAnsi="Arial Narrow"/>
          <w:szCs w:val="24"/>
        </w:rPr>
        <w:t>Die Prüforgane können die zeitweilige Überlassung von Aufzeichnungen und Unterlagen verlangen und haben in diesem Fall deren Aushändigung dem  Begünstigten zu bestätigen. Im Falle automatisationsunterstützter Buchführung hat der Begünstigte auf seine Kosten den Prüforganen auf Verlangen Ausdrucke mit den erforderlichen Angaben zu erstellen.</w:t>
      </w:r>
    </w:p>
    <w:p w:rsidR="00547391" w:rsidRPr="004065F8" w:rsidRDefault="00547391" w:rsidP="001B23CC">
      <w:pPr>
        <w:pStyle w:val="berschrift3"/>
        <w:numPr>
          <w:ilvl w:val="0"/>
          <w:numId w:val="0"/>
        </w:numPr>
        <w:jc w:val="both"/>
        <w:rPr>
          <w:rFonts w:ascii="Arial Narrow" w:hAnsi="Arial Narrow"/>
          <w:szCs w:val="24"/>
        </w:rPr>
      </w:pPr>
      <w:r w:rsidRPr="004065F8">
        <w:rPr>
          <w:rFonts w:ascii="Arial Narrow" w:hAnsi="Arial Narrow"/>
          <w:szCs w:val="24"/>
        </w:rPr>
        <w:t>Bei der Prüfung hat eine geeignete und informierte Auskunftsperson des Begünstigten anwesend zu sein, Auskünfte zu erteilen und die erforderliche Unterstützung zu leisten.</w:t>
      </w:r>
    </w:p>
    <w:p w:rsidR="00547391" w:rsidRPr="004065F8" w:rsidRDefault="00547391" w:rsidP="001B23CC">
      <w:pPr>
        <w:numPr>
          <w:ilvl w:val="12"/>
          <w:numId w:val="0"/>
        </w:numPr>
        <w:jc w:val="both"/>
        <w:rPr>
          <w:rFonts w:ascii="Arial Narrow" w:hAnsi="Arial Narrow"/>
          <w:sz w:val="24"/>
          <w:szCs w:val="24"/>
        </w:rPr>
      </w:pPr>
    </w:p>
    <w:p w:rsidR="00547391" w:rsidRPr="004065F8" w:rsidRDefault="00547391" w:rsidP="001B23CC">
      <w:pPr>
        <w:numPr>
          <w:ilvl w:val="12"/>
          <w:numId w:val="0"/>
        </w:numPr>
        <w:jc w:val="both"/>
        <w:rPr>
          <w:rFonts w:ascii="Arial Narrow" w:hAnsi="Arial Narrow"/>
          <w:sz w:val="24"/>
          <w:szCs w:val="24"/>
        </w:rPr>
      </w:pPr>
      <w:r w:rsidRPr="004065F8">
        <w:rPr>
          <w:rFonts w:ascii="Arial Narrow" w:hAnsi="Arial Narrow"/>
          <w:sz w:val="24"/>
          <w:szCs w:val="24"/>
        </w:rPr>
        <w:t>9.2. Die Förderungswerberin oder der Förderungswerber ist verpflichtet, den gewährten Zuschuss auf Verlangen des Landes Burgenland mit einer Verzinsung von 5 v. H. p. a. ab Auszahlung bzw. Verzugszinsen von 9 v. H. p. a. rückzuerstatten, wenn das Land Burgenland über wesentliche Umstände getäuscht oder unvollständig unterrichtet wurde</w:t>
      </w:r>
      <w:r w:rsidR="00D3261C">
        <w:rPr>
          <w:rFonts w:ascii="Arial Narrow" w:hAnsi="Arial Narrow"/>
          <w:sz w:val="24"/>
          <w:szCs w:val="24"/>
        </w:rPr>
        <w:t xml:space="preserve"> </w:t>
      </w:r>
      <w:r w:rsidRPr="004065F8">
        <w:rPr>
          <w:rFonts w:ascii="Arial Narrow" w:hAnsi="Arial Narrow"/>
          <w:sz w:val="24"/>
          <w:szCs w:val="24"/>
        </w:rPr>
        <w:t>oder bei sonstiger Nichteinhaltung der Richtlinie.</w:t>
      </w:r>
    </w:p>
    <w:p w:rsidR="00547391" w:rsidRPr="004065F8" w:rsidRDefault="00547391" w:rsidP="001B23CC">
      <w:pPr>
        <w:jc w:val="both"/>
        <w:rPr>
          <w:rFonts w:ascii="Arial Narrow" w:hAnsi="Arial Narrow"/>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rPr>
      </w:pPr>
      <w:r w:rsidRPr="004065F8">
        <w:rPr>
          <w:rFonts w:ascii="Arial Narrow" w:hAnsi="Arial Narrow"/>
          <w:b/>
          <w:snapToGrid w:val="0"/>
          <w:color w:val="000000"/>
          <w:sz w:val="24"/>
          <w:szCs w:val="24"/>
          <w:u w:val="single"/>
        </w:rPr>
        <w:t>10. Sonstige Bestimmungen</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rPr>
      </w:pPr>
      <w:r w:rsidRPr="004065F8">
        <w:rPr>
          <w:rFonts w:ascii="Arial Narrow" w:hAnsi="Arial Narrow"/>
          <w:b/>
          <w:snapToGrid w:val="0"/>
          <w:color w:val="000000"/>
          <w:sz w:val="24"/>
          <w:szCs w:val="24"/>
        </w:rPr>
        <w:t>10.1. Subjektives Recht</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E67850" w:rsidRPr="004065F8" w:rsidRDefault="00E67850" w:rsidP="001B23CC">
      <w:pPr>
        <w:pStyle w:val="berschrift3"/>
        <w:numPr>
          <w:ilvl w:val="0"/>
          <w:numId w:val="0"/>
        </w:numPr>
        <w:jc w:val="both"/>
        <w:rPr>
          <w:rFonts w:ascii="Arial Narrow" w:hAnsi="Arial Narrow"/>
          <w:szCs w:val="24"/>
        </w:rPr>
      </w:pPr>
      <w:r w:rsidRPr="004065F8">
        <w:rPr>
          <w:rFonts w:ascii="Arial Narrow" w:hAnsi="Arial Narrow"/>
          <w:szCs w:val="24"/>
        </w:rPr>
        <w:t>Die Förderung erfolgt nach Maßgabe der für diese Maßnahme jährlich zur Verfügung stehenden Landesmittel.</w:t>
      </w:r>
    </w:p>
    <w:p w:rsidR="00E67850" w:rsidRPr="004065F8" w:rsidRDefault="00E67850" w:rsidP="001B23CC">
      <w:pPr>
        <w:pStyle w:val="berschrift3"/>
        <w:numPr>
          <w:ilvl w:val="0"/>
          <w:numId w:val="0"/>
        </w:numPr>
        <w:jc w:val="both"/>
        <w:rPr>
          <w:rFonts w:ascii="Arial Narrow" w:hAnsi="Arial Narrow"/>
          <w:szCs w:val="24"/>
        </w:rPr>
      </w:pPr>
      <w:r w:rsidRPr="004065F8">
        <w:rPr>
          <w:rFonts w:ascii="Arial Narrow" w:hAnsi="Arial Narrow"/>
          <w:szCs w:val="24"/>
        </w:rPr>
        <w:t>Auf die Gewährung einer Förderung nach dieser Richtlinie besteht kein Rechtsanspruch.</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snapToGrid w:val="0"/>
          <w:color w:val="000000"/>
          <w:sz w:val="24"/>
          <w:szCs w:val="24"/>
          <w:u w:val="single"/>
        </w:rPr>
      </w:pP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rPr>
      </w:pPr>
      <w:r w:rsidRPr="004065F8">
        <w:rPr>
          <w:rFonts w:ascii="Arial Narrow" w:hAnsi="Arial Narrow"/>
          <w:b/>
          <w:snapToGrid w:val="0"/>
          <w:color w:val="000000"/>
          <w:sz w:val="24"/>
          <w:szCs w:val="24"/>
        </w:rPr>
        <w:t>10.2. Inkrafttreten</w:t>
      </w:r>
      <w:r w:rsidR="00B04AA5" w:rsidRPr="004065F8">
        <w:rPr>
          <w:rFonts w:ascii="Arial Narrow" w:hAnsi="Arial Narrow"/>
          <w:b/>
          <w:snapToGrid w:val="0"/>
          <w:color w:val="000000"/>
          <w:sz w:val="24"/>
          <w:szCs w:val="24"/>
        </w:rPr>
        <w:t>, Außerkrafttreten</w:t>
      </w:r>
    </w:p>
    <w:p w:rsidR="00451B8D" w:rsidRPr="004065F8"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1B23CC" w:rsidRPr="00DB09FF" w:rsidRDefault="001B23CC"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sz w:val="24"/>
          <w:szCs w:val="24"/>
        </w:rPr>
      </w:pPr>
      <w:r w:rsidRPr="00DB09FF">
        <w:rPr>
          <w:rFonts w:ascii="Arial Narrow" w:hAnsi="Arial Narrow"/>
          <w:sz w:val="24"/>
          <w:szCs w:val="24"/>
        </w:rPr>
        <w:t>Diese Richtlinie in der vorliegenden Fassung tritt rückwirkend ab 01.07.2015 in Kraft. Anträge nach dieser Richtlinie können bis einschließlich 31.12.2020 beim Amt der Burgenländischen Landesregierung, Abteilung 4a, Europaplatz 1, 7000 Eisenstadt schriftlich eingebracht werden.</w:t>
      </w:r>
    </w:p>
    <w:p w:rsidR="001B23CC" w:rsidRPr="004065F8" w:rsidRDefault="001B23CC"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547391" w:rsidRPr="004065F8" w:rsidRDefault="0054739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547391" w:rsidRPr="004065F8" w:rsidRDefault="0054739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napToGrid w:val="0"/>
          <w:color w:val="000000"/>
          <w:sz w:val="24"/>
          <w:szCs w:val="24"/>
        </w:rPr>
      </w:pPr>
    </w:p>
    <w:p w:rsidR="00A01228" w:rsidRDefault="00A0122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sectPr w:rsidR="00A01228" w:rsidSect="00E17202">
      <w:headerReference w:type="default" r:id="rId8"/>
      <w:footerReference w:type="default" r:id="rId9"/>
      <w:pgSz w:w="11907" w:h="16839"/>
      <w:pgMar w:top="1156" w:right="1270" w:bottom="1156" w:left="1270" w:header="623" w:footer="62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E4" w:rsidRDefault="006171E4">
      <w:r>
        <w:separator/>
      </w:r>
    </w:p>
  </w:endnote>
  <w:endnote w:type="continuationSeparator" w:id="0">
    <w:p w:rsidR="006171E4" w:rsidRDefault="0061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6F" w:rsidRDefault="00D52D6F">
    <w:pPr>
      <w:widowControl w:val="0"/>
      <w:tabs>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s>
      <w:ind w:left="170" w:right="172"/>
      <w:jc w:val="center"/>
      <w:rPr>
        <w:rFonts w:ascii="Courier New" w:hAnsi="Courier New"/>
        <w:snapToGrid w:val="0"/>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E4" w:rsidRDefault="006171E4">
      <w:r>
        <w:separator/>
      </w:r>
    </w:p>
  </w:footnote>
  <w:footnote w:type="continuationSeparator" w:id="0">
    <w:p w:rsidR="006171E4" w:rsidRDefault="00617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6F" w:rsidRDefault="00D52D6F">
    <w:pPr>
      <w:widowControl w:val="0"/>
      <w:tabs>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s>
      <w:ind w:left="170" w:right="172"/>
      <w:jc w:val="center"/>
      <w:rPr>
        <w:rFonts w:ascii="Courier New" w:hAnsi="Courier New"/>
        <w:snapToGrid w:val="0"/>
        <w:color w:val="000000"/>
        <w:sz w:val="24"/>
      </w:rPr>
    </w:pPr>
    <w:r>
      <w:rPr>
        <w:rFonts w:ascii="Courier New" w:hAnsi="Courier New"/>
        <w:snapToGrid w:val="0"/>
        <w:color w:val="00000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berschrift1"/>
      <w:lvlText w:val="%1"/>
      <w:legacy w:legacy="1" w:legacySpace="144" w:legacyIndent="0"/>
      <w:lvlJc w:val="left"/>
      <w:rPr>
        <w:b/>
        <w:i w:val="0"/>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131B2636"/>
    <w:multiLevelType w:val="hybridMultilevel"/>
    <w:tmpl w:val="382C618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1E240F50"/>
    <w:multiLevelType w:val="multilevel"/>
    <w:tmpl w:val="A192DB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092D6A"/>
    <w:multiLevelType w:val="hybridMultilevel"/>
    <w:tmpl w:val="F984BF6C"/>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F4D60EA"/>
    <w:multiLevelType w:val="hybridMultilevel"/>
    <w:tmpl w:val="66F0914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30DA6680"/>
    <w:multiLevelType w:val="hybridMultilevel"/>
    <w:tmpl w:val="1A6888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310B3066"/>
    <w:multiLevelType w:val="hybridMultilevel"/>
    <w:tmpl w:val="2F2875D0"/>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113607C"/>
    <w:multiLevelType w:val="hybridMultilevel"/>
    <w:tmpl w:val="6D0C06D8"/>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34B11CB9"/>
    <w:multiLevelType w:val="multilevel"/>
    <w:tmpl w:val="C768650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843DC1"/>
    <w:multiLevelType w:val="multilevel"/>
    <w:tmpl w:val="9D9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5037F"/>
    <w:multiLevelType w:val="hybridMultilevel"/>
    <w:tmpl w:val="82AC89C2"/>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54B1483D"/>
    <w:multiLevelType w:val="multilevel"/>
    <w:tmpl w:val="1A688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3B0B11"/>
    <w:multiLevelType w:val="hybridMultilevel"/>
    <w:tmpl w:val="8842B82A"/>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5C0C0DB7"/>
    <w:multiLevelType w:val="hybridMultilevel"/>
    <w:tmpl w:val="A192DB2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619E2784"/>
    <w:multiLevelType w:val="singleLevel"/>
    <w:tmpl w:val="62BE8200"/>
    <w:lvl w:ilvl="0">
      <w:numFmt w:val="bullet"/>
      <w:lvlText w:val="-"/>
      <w:lvlJc w:val="left"/>
      <w:pPr>
        <w:tabs>
          <w:tab w:val="num" w:pos="649"/>
        </w:tabs>
        <w:ind w:left="649" w:hanging="360"/>
      </w:pPr>
      <w:rPr>
        <w:rFonts w:hint="default"/>
      </w:rPr>
    </w:lvl>
  </w:abstractNum>
  <w:abstractNum w:abstractNumId="15">
    <w:nsid w:val="79CC4948"/>
    <w:multiLevelType w:val="hybridMultilevel"/>
    <w:tmpl w:val="38CC477A"/>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7BB47CEC"/>
    <w:multiLevelType w:val="hybridMultilevel"/>
    <w:tmpl w:val="901E39F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7FFC49DD"/>
    <w:multiLevelType w:val="hybridMultilevel"/>
    <w:tmpl w:val="C7686506"/>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2"/>
  </w:num>
  <w:num w:numId="4">
    <w:abstractNumId w:val="15"/>
  </w:num>
  <w:num w:numId="5">
    <w:abstractNumId w:val="10"/>
  </w:num>
  <w:num w:numId="6">
    <w:abstractNumId w:val="6"/>
  </w:num>
  <w:num w:numId="7">
    <w:abstractNumId w:val="3"/>
  </w:num>
  <w:num w:numId="8">
    <w:abstractNumId w:val="16"/>
  </w:num>
  <w:num w:numId="9">
    <w:abstractNumId w:val="7"/>
  </w:num>
  <w:num w:numId="10">
    <w:abstractNumId w:val="5"/>
  </w:num>
  <w:num w:numId="11">
    <w:abstractNumId w:val="11"/>
  </w:num>
  <w:num w:numId="12">
    <w:abstractNumId w:val="17"/>
  </w:num>
  <w:num w:numId="13">
    <w:abstractNumId w:val="0"/>
  </w:num>
  <w:num w:numId="14">
    <w:abstractNumId w:val="13"/>
  </w:num>
  <w:num w:numId="15">
    <w:abstractNumId w:val="2"/>
  </w:num>
  <w:num w:numId="16">
    <w:abstractNumId w:val="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AC"/>
    <w:rsid w:val="00091CC9"/>
    <w:rsid w:val="000B2625"/>
    <w:rsid w:val="00125020"/>
    <w:rsid w:val="00134376"/>
    <w:rsid w:val="001B23CC"/>
    <w:rsid w:val="001D120F"/>
    <w:rsid w:val="00213754"/>
    <w:rsid w:val="00261EFF"/>
    <w:rsid w:val="00271838"/>
    <w:rsid w:val="0028365E"/>
    <w:rsid w:val="00294582"/>
    <w:rsid w:val="002A6B79"/>
    <w:rsid w:val="003221FF"/>
    <w:rsid w:val="003412C4"/>
    <w:rsid w:val="00350E4A"/>
    <w:rsid w:val="003B6AA2"/>
    <w:rsid w:val="003D614F"/>
    <w:rsid w:val="004065F8"/>
    <w:rsid w:val="00411239"/>
    <w:rsid w:val="00451B8D"/>
    <w:rsid w:val="00547391"/>
    <w:rsid w:val="00560424"/>
    <w:rsid w:val="005F792C"/>
    <w:rsid w:val="00613E79"/>
    <w:rsid w:val="006171E4"/>
    <w:rsid w:val="0062683F"/>
    <w:rsid w:val="00635578"/>
    <w:rsid w:val="006E5FB4"/>
    <w:rsid w:val="006F646B"/>
    <w:rsid w:val="00746DF8"/>
    <w:rsid w:val="0076760F"/>
    <w:rsid w:val="007A3C01"/>
    <w:rsid w:val="00842292"/>
    <w:rsid w:val="00847600"/>
    <w:rsid w:val="00852C7F"/>
    <w:rsid w:val="008707DA"/>
    <w:rsid w:val="00892D87"/>
    <w:rsid w:val="008971CA"/>
    <w:rsid w:val="009B528F"/>
    <w:rsid w:val="009D3452"/>
    <w:rsid w:val="00A01228"/>
    <w:rsid w:val="00A17787"/>
    <w:rsid w:val="00B047E9"/>
    <w:rsid w:val="00B04AA5"/>
    <w:rsid w:val="00B06E4D"/>
    <w:rsid w:val="00B101DB"/>
    <w:rsid w:val="00B41309"/>
    <w:rsid w:val="00B63C8C"/>
    <w:rsid w:val="00B75C36"/>
    <w:rsid w:val="00BC1E69"/>
    <w:rsid w:val="00BE60AA"/>
    <w:rsid w:val="00C61C48"/>
    <w:rsid w:val="00C635DB"/>
    <w:rsid w:val="00C66B4F"/>
    <w:rsid w:val="00C92EBE"/>
    <w:rsid w:val="00CE235F"/>
    <w:rsid w:val="00D3261C"/>
    <w:rsid w:val="00D52D6F"/>
    <w:rsid w:val="00D53BD1"/>
    <w:rsid w:val="00D63D17"/>
    <w:rsid w:val="00D93E3C"/>
    <w:rsid w:val="00DB09FF"/>
    <w:rsid w:val="00DF12A4"/>
    <w:rsid w:val="00E05AAC"/>
    <w:rsid w:val="00E14B11"/>
    <w:rsid w:val="00E17202"/>
    <w:rsid w:val="00E67850"/>
    <w:rsid w:val="00E9033D"/>
    <w:rsid w:val="00EB4FBA"/>
    <w:rsid w:val="00EE3AC9"/>
    <w:rsid w:val="00EE6E4C"/>
    <w:rsid w:val="00F62981"/>
    <w:rsid w:val="00F708FB"/>
    <w:rsid w:val="00FC19AA"/>
    <w:rsid w:val="00FD2F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rsid w:val="00E67850"/>
    <w:pPr>
      <w:keepNext/>
      <w:numPr>
        <w:numId w:val="13"/>
      </w:numPr>
      <w:spacing w:before="240" w:after="60"/>
      <w:outlineLvl w:val="0"/>
    </w:pPr>
    <w:rPr>
      <w:rFonts w:ascii="Arial" w:hAnsi="Arial"/>
      <w:b/>
      <w:kern w:val="28"/>
      <w:sz w:val="28"/>
    </w:rPr>
  </w:style>
  <w:style w:type="paragraph" w:styleId="berschrift2">
    <w:name w:val="heading 2"/>
    <w:basedOn w:val="Standard"/>
    <w:next w:val="Standard"/>
    <w:qFormat/>
    <w:rsid w:val="00E67850"/>
    <w:pPr>
      <w:keepNext/>
      <w:numPr>
        <w:ilvl w:val="1"/>
        <w:numId w:val="13"/>
      </w:numPr>
      <w:spacing w:before="240" w:after="60"/>
      <w:outlineLvl w:val="1"/>
    </w:pPr>
    <w:rPr>
      <w:rFonts w:ascii="Arial" w:hAnsi="Arial"/>
      <w:b/>
      <w:i/>
      <w:sz w:val="24"/>
    </w:rPr>
  </w:style>
  <w:style w:type="paragraph" w:styleId="berschrift3">
    <w:name w:val="heading 3"/>
    <w:basedOn w:val="Standard"/>
    <w:next w:val="Standard"/>
    <w:qFormat/>
    <w:rsid w:val="00E67850"/>
    <w:pPr>
      <w:keepNext/>
      <w:numPr>
        <w:ilvl w:val="2"/>
        <w:numId w:val="13"/>
      </w:numPr>
      <w:spacing w:before="120" w:after="60"/>
      <w:outlineLvl w:val="2"/>
    </w:pPr>
    <w:rPr>
      <w:sz w:val="24"/>
    </w:rPr>
  </w:style>
  <w:style w:type="paragraph" w:styleId="berschrift4">
    <w:name w:val="heading 4"/>
    <w:basedOn w:val="Standard"/>
    <w:next w:val="Standard"/>
    <w:qFormat/>
    <w:rsid w:val="00E67850"/>
    <w:pPr>
      <w:keepNext/>
      <w:numPr>
        <w:ilvl w:val="3"/>
        <w:numId w:val="13"/>
      </w:numPr>
      <w:spacing w:before="120" w:after="60"/>
      <w:outlineLvl w:val="3"/>
    </w:pPr>
    <w:rPr>
      <w:sz w:val="24"/>
    </w:rPr>
  </w:style>
  <w:style w:type="paragraph" w:styleId="berschrift5">
    <w:name w:val="heading 5"/>
    <w:basedOn w:val="Standard"/>
    <w:next w:val="Standard"/>
    <w:qFormat/>
    <w:rsid w:val="00E67850"/>
    <w:pPr>
      <w:keepNext/>
      <w:numPr>
        <w:ilvl w:val="4"/>
        <w:numId w:val="13"/>
      </w:numPr>
      <w:spacing w:before="240" w:after="60"/>
      <w:outlineLvl w:val="4"/>
    </w:pPr>
    <w:rPr>
      <w:rFonts w:ascii="Arial" w:hAnsi="Arial"/>
      <w:sz w:val="22"/>
    </w:rPr>
  </w:style>
  <w:style w:type="paragraph" w:styleId="berschrift6">
    <w:name w:val="heading 6"/>
    <w:basedOn w:val="Standard"/>
    <w:next w:val="Standard"/>
    <w:qFormat/>
    <w:rsid w:val="00E67850"/>
    <w:pPr>
      <w:keepNext/>
      <w:numPr>
        <w:ilvl w:val="5"/>
        <w:numId w:val="13"/>
      </w:numPr>
      <w:spacing w:before="240" w:after="60"/>
      <w:outlineLvl w:val="5"/>
    </w:pPr>
    <w:rPr>
      <w:i/>
      <w:sz w:val="22"/>
    </w:rPr>
  </w:style>
  <w:style w:type="paragraph" w:styleId="berschrift7">
    <w:name w:val="heading 7"/>
    <w:basedOn w:val="Standard"/>
    <w:next w:val="Standard"/>
    <w:qFormat/>
    <w:rsid w:val="00E67850"/>
    <w:pPr>
      <w:keepNext/>
      <w:numPr>
        <w:ilvl w:val="6"/>
        <w:numId w:val="13"/>
      </w:numPr>
      <w:spacing w:before="240" w:after="60"/>
      <w:outlineLvl w:val="6"/>
    </w:pPr>
    <w:rPr>
      <w:rFonts w:ascii="Arial" w:hAnsi="Arial"/>
    </w:rPr>
  </w:style>
  <w:style w:type="paragraph" w:styleId="berschrift8">
    <w:name w:val="heading 8"/>
    <w:basedOn w:val="Standard"/>
    <w:next w:val="Standard"/>
    <w:qFormat/>
    <w:rsid w:val="00E67850"/>
    <w:pPr>
      <w:keepNext/>
      <w:numPr>
        <w:ilvl w:val="7"/>
        <w:numId w:val="13"/>
      </w:numPr>
      <w:spacing w:before="240" w:after="60"/>
      <w:outlineLvl w:val="7"/>
    </w:pPr>
    <w:rPr>
      <w:rFonts w:ascii="Arial" w:hAnsi="Arial"/>
      <w:i/>
    </w:rPr>
  </w:style>
  <w:style w:type="paragraph" w:styleId="berschrift9">
    <w:name w:val="heading 9"/>
    <w:basedOn w:val="Standard"/>
    <w:next w:val="Standard"/>
    <w:qFormat/>
    <w:rsid w:val="00E67850"/>
    <w:pPr>
      <w:keepNext/>
      <w:numPr>
        <w:ilvl w:val="8"/>
        <w:numId w:val="13"/>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paragraph" w:styleId="Textkrper-Zeileneinzug">
    <w:name w:val="Body Text Inden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9"/>
      <w:jc w:val="both"/>
    </w:pPr>
    <w:rPr>
      <w:snapToGrid w:val="0"/>
      <w:color w:val="000000"/>
      <w:sz w:val="24"/>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napToGrid w:val="0"/>
      <w:color w:val="000000"/>
      <w:sz w:val="28"/>
    </w:rPr>
  </w:style>
  <w:style w:type="paragraph" w:customStyle="1" w:styleId="Default">
    <w:name w:val="Default"/>
    <w:rsid w:val="00B06E4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6E4D"/>
    <w:rPr>
      <w:rFonts w:cs="Times New Roman"/>
      <w:color w:val="auto"/>
    </w:rPr>
  </w:style>
  <w:style w:type="paragraph" w:customStyle="1" w:styleId="CM3">
    <w:name w:val="CM3"/>
    <w:basedOn w:val="Default"/>
    <w:next w:val="Default"/>
    <w:uiPriority w:val="99"/>
    <w:rsid w:val="00B06E4D"/>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eastAsia="de-DE"/>
    </w:rPr>
  </w:style>
  <w:style w:type="paragraph" w:styleId="berschrift1">
    <w:name w:val="heading 1"/>
    <w:basedOn w:val="Standard"/>
    <w:next w:val="Standard"/>
    <w:qFormat/>
    <w:rsid w:val="00E67850"/>
    <w:pPr>
      <w:keepNext/>
      <w:numPr>
        <w:numId w:val="13"/>
      </w:numPr>
      <w:spacing w:before="240" w:after="60"/>
      <w:outlineLvl w:val="0"/>
    </w:pPr>
    <w:rPr>
      <w:rFonts w:ascii="Arial" w:hAnsi="Arial"/>
      <w:b/>
      <w:kern w:val="28"/>
      <w:sz w:val="28"/>
    </w:rPr>
  </w:style>
  <w:style w:type="paragraph" w:styleId="berschrift2">
    <w:name w:val="heading 2"/>
    <w:basedOn w:val="Standard"/>
    <w:next w:val="Standard"/>
    <w:qFormat/>
    <w:rsid w:val="00E67850"/>
    <w:pPr>
      <w:keepNext/>
      <w:numPr>
        <w:ilvl w:val="1"/>
        <w:numId w:val="13"/>
      </w:numPr>
      <w:spacing w:before="240" w:after="60"/>
      <w:outlineLvl w:val="1"/>
    </w:pPr>
    <w:rPr>
      <w:rFonts w:ascii="Arial" w:hAnsi="Arial"/>
      <w:b/>
      <w:i/>
      <w:sz w:val="24"/>
    </w:rPr>
  </w:style>
  <w:style w:type="paragraph" w:styleId="berschrift3">
    <w:name w:val="heading 3"/>
    <w:basedOn w:val="Standard"/>
    <w:next w:val="Standard"/>
    <w:qFormat/>
    <w:rsid w:val="00E67850"/>
    <w:pPr>
      <w:keepNext/>
      <w:numPr>
        <w:ilvl w:val="2"/>
        <w:numId w:val="13"/>
      </w:numPr>
      <w:spacing w:before="120" w:after="60"/>
      <w:outlineLvl w:val="2"/>
    </w:pPr>
    <w:rPr>
      <w:sz w:val="24"/>
    </w:rPr>
  </w:style>
  <w:style w:type="paragraph" w:styleId="berschrift4">
    <w:name w:val="heading 4"/>
    <w:basedOn w:val="Standard"/>
    <w:next w:val="Standard"/>
    <w:qFormat/>
    <w:rsid w:val="00E67850"/>
    <w:pPr>
      <w:keepNext/>
      <w:numPr>
        <w:ilvl w:val="3"/>
        <w:numId w:val="13"/>
      </w:numPr>
      <w:spacing w:before="120" w:after="60"/>
      <w:outlineLvl w:val="3"/>
    </w:pPr>
    <w:rPr>
      <w:sz w:val="24"/>
    </w:rPr>
  </w:style>
  <w:style w:type="paragraph" w:styleId="berschrift5">
    <w:name w:val="heading 5"/>
    <w:basedOn w:val="Standard"/>
    <w:next w:val="Standard"/>
    <w:qFormat/>
    <w:rsid w:val="00E67850"/>
    <w:pPr>
      <w:keepNext/>
      <w:numPr>
        <w:ilvl w:val="4"/>
        <w:numId w:val="13"/>
      </w:numPr>
      <w:spacing w:before="240" w:after="60"/>
      <w:outlineLvl w:val="4"/>
    </w:pPr>
    <w:rPr>
      <w:rFonts w:ascii="Arial" w:hAnsi="Arial"/>
      <w:sz w:val="22"/>
    </w:rPr>
  </w:style>
  <w:style w:type="paragraph" w:styleId="berschrift6">
    <w:name w:val="heading 6"/>
    <w:basedOn w:val="Standard"/>
    <w:next w:val="Standard"/>
    <w:qFormat/>
    <w:rsid w:val="00E67850"/>
    <w:pPr>
      <w:keepNext/>
      <w:numPr>
        <w:ilvl w:val="5"/>
        <w:numId w:val="13"/>
      </w:numPr>
      <w:spacing w:before="240" w:after="60"/>
      <w:outlineLvl w:val="5"/>
    </w:pPr>
    <w:rPr>
      <w:i/>
      <w:sz w:val="22"/>
    </w:rPr>
  </w:style>
  <w:style w:type="paragraph" w:styleId="berschrift7">
    <w:name w:val="heading 7"/>
    <w:basedOn w:val="Standard"/>
    <w:next w:val="Standard"/>
    <w:qFormat/>
    <w:rsid w:val="00E67850"/>
    <w:pPr>
      <w:keepNext/>
      <w:numPr>
        <w:ilvl w:val="6"/>
        <w:numId w:val="13"/>
      </w:numPr>
      <w:spacing w:before="240" w:after="60"/>
      <w:outlineLvl w:val="6"/>
    </w:pPr>
    <w:rPr>
      <w:rFonts w:ascii="Arial" w:hAnsi="Arial"/>
    </w:rPr>
  </w:style>
  <w:style w:type="paragraph" w:styleId="berschrift8">
    <w:name w:val="heading 8"/>
    <w:basedOn w:val="Standard"/>
    <w:next w:val="Standard"/>
    <w:qFormat/>
    <w:rsid w:val="00E67850"/>
    <w:pPr>
      <w:keepNext/>
      <w:numPr>
        <w:ilvl w:val="7"/>
        <w:numId w:val="13"/>
      </w:numPr>
      <w:spacing w:before="240" w:after="60"/>
      <w:outlineLvl w:val="7"/>
    </w:pPr>
    <w:rPr>
      <w:rFonts w:ascii="Arial" w:hAnsi="Arial"/>
      <w:i/>
    </w:rPr>
  </w:style>
  <w:style w:type="paragraph" w:styleId="berschrift9">
    <w:name w:val="heading 9"/>
    <w:basedOn w:val="Standard"/>
    <w:next w:val="Standard"/>
    <w:qFormat/>
    <w:rsid w:val="00E67850"/>
    <w:pPr>
      <w:keepNext/>
      <w:numPr>
        <w:ilvl w:val="8"/>
        <w:numId w:val="13"/>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paragraph" w:styleId="Textkrper-Zeileneinzug">
    <w:name w:val="Body Text Inden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9"/>
      <w:jc w:val="both"/>
    </w:pPr>
    <w:rPr>
      <w:snapToGrid w:val="0"/>
      <w:color w:val="000000"/>
      <w:sz w:val="24"/>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napToGrid w:val="0"/>
      <w:color w:val="000000"/>
      <w:sz w:val="28"/>
    </w:rPr>
  </w:style>
  <w:style w:type="paragraph" w:customStyle="1" w:styleId="Default">
    <w:name w:val="Default"/>
    <w:rsid w:val="00B06E4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6E4D"/>
    <w:rPr>
      <w:rFonts w:cs="Times New Roman"/>
      <w:color w:val="auto"/>
    </w:rPr>
  </w:style>
  <w:style w:type="paragraph" w:customStyle="1" w:styleId="CM3">
    <w:name w:val="CM3"/>
    <w:basedOn w:val="Default"/>
    <w:next w:val="Default"/>
    <w:uiPriority w:val="99"/>
    <w:rsid w:val="00B06E4D"/>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26A4F410.dotm</Template>
  <TotalTime>0</TotalTime>
  <Pages>4</Pages>
  <Words>1078</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Amt der Burgenländischen Landesregierung</vt:lpstr>
    </vt:vector>
  </TitlesOfParts>
  <Company>BLRG</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Burgenländischen Landesregierung</dc:title>
  <dc:creator>1</dc:creator>
  <dc:description>Richtlinie für die ankaufsprämie für weibliche Zuchtrinder aus Landesmitteln</dc:description>
  <cp:lastModifiedBy>Wutschitz Christian</cp:lastModifiedBy>
  <cp:revision>2</cp:revision>
  <cp:lastPrinted>2009-09-24T09:36:00Z</cp:lastPrinted>
  <dcterms:created xsi:type="dcterms:W3CDTF">2017-05-23T12:47:00Z</dcterms:created>
  <dcterms:modified xsi:type="dcterms:W3CDTF">2017-05-23T12:47:00Z</dcterms:modified>
</cp:coreProperties>
</file>