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B64B2"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7D691"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48D0F"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9ACCA"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DD9F9"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F5B41"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62E55"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4E55D5"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F41959"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5926F41"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84B3AD6"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C8BF422"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4F3D73"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CC663D" w:rsidRDefault="00CC663D">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65C611"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r>
        <w:br w:type="page"/>
      </w: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lastRenderedPageBreak/>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Pr="008437BF"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7E1187" w:rsidRDefault="007E1187" w:rsidP="007E1187">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7E1187" w:rsidRPr="007E1187"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des/der</w:t>
      </w:r>
      <w:r w:rsidR="002927B8">
        <w:rPr>
          <w:rFonts w:cs="Arial"/>
          <w:sz w:val="20"/>
        </w:rPr>
        <w:t xml:space="preserve"> </w:t>
      </w:r>
      <w:r w:rsidRPr="004B4C54">
        <w:rPr>
          <w:rFonts w:cs="Arial"/>
          <w:sz w:val="20"/>
        </w:rPr>
        <w:t>Empfängers/in,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457BB9"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Pr="00A168BF">
        <w:rPr>
          <w:rFonts w:cs="Arial"/>
          <w:sz w:val="20"/>
          <w:highlight w:val="darkGray"/>
        </w:rPr>
      </w:r>
      <w:r>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ed w:val="0"/>
            </w:checkBox>
          </w:ffData>
        </w:fldChar>
      </w:r>
      <w:r w:rsidR="005376A8" w:rsidRPr="00A168BF">
        <w:rPr>
          <w:rFonts w:cs="Arial"/>
          <w:sz w:val="20"/>
          <w:highlight w:val="darkGray"/>
        </w:rPr>
        <w:instrText xml:space="preserve"> FORMCHECKBOX </w:instrText>
      </w:r>
      <w:r w:rsidRPr="00A168BF">
        <w:rPr>
          <w:rFonts w:cs="Arial"/>
          <w:sz w:val="20"/>
          <w:highlight w:val="darkGray"/>
        </w:rPr>
      </w:r>
      <w:r>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00457BB9" w:rsidRPr="00A168BF">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bookmarkStart w:id="5" w:name="_GoBack"/>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00457BB9" w:rsidRPr="00A168BF">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bookmarkEnd w:id="5"/>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457BB9">
        <w:rPr>
          <w:rFonts w:cs="Arial"/>
          <w:sz w:val="20"/>
          <w:highlight w:val="darkGray"/>
        </w:rPr>
      </w:r>
      <w:r w:rsidR="00457BB9">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A005E5" w:rsidRPr="00784424" w:rsidRDefault="00A005E5" w:rsidP="00A005E5">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A005E5" w:rsidRPr="00784424" w:rsidRDefault="00A005E5" w:rsidP="00784424">
      <w:pPr>
        <w:spacing w:line="240" w:lineRule="auto"/>
        <w:ind w:firstLine="1452"/>
        <w:rPr>
          <w:rFonts w:cs="Arial"/>
          <w:sz w:val="14"/>
          <w:szCs w:val="14"/>
        </w:rPr>
      </w:pPr>
      <w:r w:rsidRPr="00784424">
        <w:rPr>
          <w:rFonts w:cs="Arial"/>
          <w:sz w:val="14"/>
          <w:szCs w:val="14"/>
        </w:rPr>
        <w:t>letzter Jahresabschluss sowie Gewinn- und Verlustrechnung</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A005E5" w:rsidRPr="00784424" w:rsidRDefault="00784424" w:rsidP="00A005E5">
      <w:pPr>
        <w:spacing w:line="240" w:lineRule="auto"/>
        <w:rPr>
          <w:rFonts w:cs="Arial"/>
          <w:sz w:val="14"/>
          <w:szCs w:val="14"/>
        </w:rPr>
      </w:pPr>
      <w:r w:rsidRPr="00784424">
        <w:rPr>
          <w:rFonts w:cs="Arial"/>
          <w:sz w:val="14"/>
          <w:szCs w:val="14"/>
        </w:rPr>
        <w:tab/>
      </w:r>
      <w:r w:rsidRPr="00784424">
        <w:rPr>
          <w:rFonts w:cs="Arial"/>
          <w:sz w:val="14"/>
          <w:szCs w:val="14"/>
        </w:rPr>
        <w:tab/>
        <w:t xml:space="preserve"> </w:t>
      </w:r>
      <w:r w:rsidR="00A005E5" w:rsidRPr="00784424">
        <w:rPr>
          <w:rFonts w:cs="Arial"/>
          <w:sz w:val="14"/>
          <w:szCs w:val="14"/>
        </w:rPr>
        <w:t>letzter Jahresabschluss (Kassenbericht)</w:t>
      </w: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784424">
        <w:rPr>
          <w:rFonts w:cs="Arial"/>
          <w:sz w:val="14"/>
          <w:szCs w:val="14"/>
        </w:rPr>
        <w:t xml:space="preserve">ber Ausgaben in der Förderhöhe).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Abt. 7– Bildung, Kultur und Gesellschaft unverzüglich mitzuteilen. In gleicher Weise verpflichtet sich der/die Förderwerber/in, die Unterstützung durch das Amt der Burgenländischen Landesregierung, Abt</w:t>
      </w:r>
      <w:r w:rsidR="00674F3C">
        <w:rPr>
          <w:rFonts w:cs="Arial"/>
          <w:sz w:val="14"/>
          <w:szCs w:val="14"/>
        </w:rPr>
        <w:t>.</w:t>
      </w:r>
      <w:r w:rsidRPr="00784424">
        <w:rPr>
          <w:rFonts w:cs="Arial"/>
          <w:sz w:val="14"/>
          <w:szCs w:val="14"/>
        </w:rPr>
        <w:t xml:space="preserve"> 7 – Bildung, Kultur und Gesellschaft mittels Logo bzw. Anbringen des Hinweises „Gefördert durch das </w:t>
      </w:r>
      <w:r w:rsidR="002927B8">
        <w:rPr>
          <w:rFonts w:cs="Arial"/>
          <w:sz w:val="14"/>
          <w:szCs w:val="14"/>
        </w:rPr>
        <w:t>Land</w:t>
      </w:r>
      <w:r w:rsidRPr="00784424">
        <w:rPr>
          <w:rFonts w:cs="Arial"/>
          <w:sz w:val="14"/>
          <w:szCs w:val="14"/>
        </w:rPr>
        <w:t xml:space="preserve"> Burgenland</w:t>
      </w:r>
      <w:r w:rsidR="00674F3C">
        <w:rPr>
          <w:rFonts w:cs="Arial"/>
          <w:sz w:val="14"/>
          <w:szCs w:val="14"/>
        </w:rPr>
        <w:t xml:space="preserve"> </w:t>
      </w:r>
      <w:r w:rsidR="002927B8">
        <w:rPr>
          <w:rFonts w:cs="Arial"/>
          <w:sz w:val="14"/>
          <w:szCs w:val="14"/>
        </w:rPr>
        <w:t>/</w:t>
      </w:r>
      <w:r w:rsidR="00674F3C">
        <w:rPr>
          <w:rFonts w:cs="Arial"/>
          <w:sz w:val="14"/>
          <w:szCs w:val="14"/>
        </w:rPr>
        <w:t xml:space="preserve"> Abt.</w:t>
      </w:r>
      <w:r w:rsidR="002927B8">
        <w:rPr>
          <w:rFonts w:cs="Arial"/>
          <w:sz w:val="14"/>
          <w:szCs w:val="14"/>
        </w:rPr>
        <w:t xml:space="preserve"> 7 – Bildung, Kultur und Gesellschaft</w:t>
      </w:r>
      <w:r w:rsidRPr="00784424">
        <w:rPr>
          <w:rFonts w:cs="Arial"/>
          <w:sz w:val="14"/>
          <w:szCs w:val="14"/>
        </w:rPr>
        <w:t xml:space="preserve">“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sidR="00674F3C">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45" w:rsidRDefault="00531E45">
      <w:pPr>
        <w:spacing w:line="240" w:lineRule="auto"/>
      </w:pPr>
      <w:r>
        <w:separator/>
      </w:r>
    </w:p>
  </w:endnote>
  <w:endnote w:type="continuationSeparator" w:id="0">
    <w:p w:rsidR="00531E45" w:rsidRDefault="00531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3F6679" w:rsidRDefault="00531E45"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457BB9">
      <w:rPr>
        <w:rStyle w:val="Seitenzahl"/>
        <w:noProof/>
        <w:sz w:val="16"/>
      </w:rPr>
      <w:t>4</w:t>
    </w:r>
    <w:r>
      <w:rPr>
        <w:rStyle w:val="Seitenzahl"/>
        <w:sz w:val="16"/>
      </w:rPr>
      <w:fldChar w:fldCharType="end"/>
    </w:r>
    <w:r>
      <w:rPr>
        <w:rStyle w:val="Seitenzahl"/>
        <w:sz w:val="16"/>
      </w:rPr>
      <w:t xml:space="preserve"> von 4</w:t>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45" w:rsidRDefault="00531E45">
      <w:pPr>
        <w:spacing w:line="240" w:lineRule="auto"/>
      </w:pPr>
      <w:r>
        <w:separator/>
      </w:r>
    </w:p>
  </w:footnote>
  <w:footnote w:type="continuationSeparator" w:id="0">
    <w:p w:rsidR="00531E45" w:rsidRDefault="00531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575F54" w:rsidRDefault="00297737"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45" w:rsidRPr="00E526AE">
      <w:rPr>
        <w:rFonts w:cs="Arial"/>
        <w:b/>
        <w:lang w:val="en-GB"/>
      </w:rPr>
      <w:t>F ö r d e r a n s u c h e n</w:t>
    </w:r>
  </w:p>
  <w:p w:rsidR="00531E45" w:rsidRDefault="00531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508"/>
    <w:rsid w:val="0002567D"/>
    <w:rsid w:val="0003063D"/>
    <w:rsid w:val="000321AD"/>
    <w:rsid w:val="00044398"/>
    <w:rsid w:val="00081DCB"/>
    <w:rsid w:val="0008260A"/>
    <w:rsid w:val="0009050B"/>
    <w:rsid w:val="000924A4"/>
    <w:rsid w:val="000B15B7"/>
    <w:rsid w:val="000C5620"/>
    <w:rsid w:val="000D3338"/>
    <w:rsid w:val="000E37EC"/>
    <w:rsid w:val="000E66E2"/>
    <w:rsid w:val="000E71AC"/>
    <w:rsid w:val="000F2294"/>
    <w:rsid w:val="000F62F2"/>
    <w:rsid w:val="001017B2"/>
    <w:rsid w:val="00105E6A"/>
    <w:rsid w:val="001152A7"/>
    <w:rsid w:val="00121F13"/>
    <w:rsid w:val="00142EBB"/>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60E8A"/>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57BB9"/>
    <w:rsid w:val="00461225"/>
    <w:rsid w:val="004625A9"/>
    <w:rsid w:val="00467610"/>
    <w:rsid w:val="00496A57"/>
    <w:rsid w:val="004B4C54"/>
    <w:rsid w:val="004C21A4"/>
    <w:rsid w:val="004D15BF"/>
    <w:rsid w:val="004D522D"/>
    <w:rsid w:val="004F0A83"/>
    <w:rsid w:val="004F3D73"/>
    <w:rsid w:val="004F59AE"/>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2708"/>
    <w:rsid w:val="00893570"/>
    <w:rsid w:val="00893DC1"/>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22D46F"/>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31F2-48CA-48DC-B0FB-0297A17C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83C0FC3B.dotm</Template>
  <TotalTime>0</TotalTime>
  <Pages>4</Pages>
  <Words>1384</Words>
  <Characters>8725</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10089</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Nasztl Marion</cp:lastModifiedBy>
  <cp:revision>2</cp:revision>
  <cp:lastPrinted>2019-12-12T13:11:00Z</cp:lastPrinted>
  <dcterms:created xsi:type="dcterms:W3CDTF">2020-03-28T07:43:00Z</dcterms:created>
  <dcterms:modified xsi:type="dcterms:W3CDTF">2020-03-28T07:43:00Z</dcterms:modified>
</cp:coreProperties>
</file>