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CBF52" w14:textId="1F99A5F5" w:rsidR="004F12BD" w:rsidRPr="00F53444" w:rsidRDefault="004F12BD" w:rsidP="00F53444">
      <w:pPr>
        <w:rPr>
          <w:rFonts w:cstheme="minorHAnsi"/>
          <w:b/>
          <w:bCs/>
          <w:sz w:val="44"/>
          <w:szCs w:val="44"/>
        </w:rPr>
      </w:pPr>
      <w:r w:rsidRPr="00F53444">
        <w:rPr>
          <w:rFonts w:cstheme="minorHAnsi"/>
          <w:b/>
          <w:bCs/>
          <w:sz w:val="44"/>
          <w:szCs w:val="44"/>
        </w:rPr>
        <w:t xml:space="preserve">Allgemeine Richtlinie für die Gewährung von Beihilfen zur Behebung von Katastrophenschäden im Vermögen </w:t>
      </w:r>
      <w:r w:rsidR="009D1E9F">
        <w:rPr>
          <w:rFonts w:cstheme="minorHAnsi"/>
          <w:b/>
          <w:bCs/>
          <w:sz w:val="44"/>
          <w:szCs w:val="44"/>
        </w:rPr>
        <w:t xml:space="preserve">von </w:t>
      </w:r>
      <w:r w:rsidR="00704163">
        <w:rPr>
          <w:rFonts w:cstheme="minorHAnsi"/>
          <w:b/>
          <w:bCs/>
          <w:sz w:val="44"/>
          <w:szCs w:val="44"/>
        </w:rPr>
        <w:t>natürlichen Personen</w:t>
      </w:r>
    </w:p>
    <w:p w14:paraId="73297952" w14:textId="74D02DE8" w:rsidR="0033604F" w:rsidRDefault="00AF42AF">
      <w:pPr>
        <w:jc w:val="left"/>
      </w:pPr>
      <w:r w:rsidRPr="004F12BD">
        <w:rPr>
          <w:rFonts w:cstheme="minorHAnsi"/>
        </w:rPr>
        <w:t>gem. Beschluss der Burgenländischen Landesregierung vom</w:t>
      </w:r>
      <w:r>
        <w:rPr>
          <w:rFonts w:cstheme="minorHAnsi"/>
        </w:rPr>
        <w:t xml:space="preserve"> </w:t>
      </w:r>
      <w:proofErr w:type="spellStart"/>
      <w:r>
        <w:rPr>
          <w:rFonts w:cstheme="minorHAnsi"/>
        </w:rPr>
        <w:t>xx.</w:t>
      </w:r>
      <w:proofErr w:type="gramStart"/>
      <w:r>
        <w:rPr>
          <w:rFonts w:cstheme="minorHAnsi"/>
        </w:rPr>
        <w:t>xx.xxxx</w:t>
      </w:r>
      <w:proofErr w:type="spellEnd"/>
      <w:proofErr w:type="gramEnd"/>
      <w:r>
        <w:t xml:space="preserve"> </w:t>
      </w:r>
      <w:r w:rsidR="0033604F">
        <w:br w:type="page"/>
      </w:r>
    </w:p>
    <w:sdt>
      <w:sdtPr>
        <w:rPr>
          <w:sz w:val="24"/>
        </w:rPr>
        <w:id w:val="1185178762"/>
        <w:docPartObj>
          <w:docPartGallery w:val="Table of Contents"/>
          <w:docPartUnique/>
        </w:docPartObj>
      </w:sdtPr>
      <w:sdtEndPr>
        <w:rPr>
          <w:b/>
          <w:bCs/>
        </w:rPr>
      </w:sdtEndPr>
      <w:sdtContent>
        <w:p w14:paraId="6A412F63" w14:textId="3C1C4367" w:rsidR="006B69B3" w:rsidRDefault="006B69B3">
          <w:pPr>
            <w:pStyle w:val="Inhaltsverzeichnisberschrift"/>
          </w:pPr>
          <w:r>
            <w:t>Inhalt</w:t>
          </w:r>
        </w:p>
        <w:p w14:paraId="6635027F" w14:textId="5F4D4FF4" w:rsidR="006160A6" w:rsidRDefault="006B69B3">
          <w:pPr>
            <w:pStyle w:val="Verzeichnis1"/>
            <w:rPr>
              <w:rFonts w:eastAsiaTheme="minorEastAsia"/>
              <w:noProof/>
              <w:sz w:val="22"/>
              <w:lang w:eastAsia="de-DE"/>
            </w:rPr>
          </w:pPr>
          <w:r>
            <w:fldChar w:fldCharType="begin"/>
          </w:r>
          <w:r>
            <w:instrText xml:space="preserve"> TOC \o "1-3" \h \z \u </w:instrText>
          </w:r>
          <w:r>
            <w:fldChar w:fldCharType="separate"/>
          </w:r>
          <w:hyperlink w:anchor="_Toc239144570" w:history="1">
            <w:r w:rsidR="006160A6" w:rsidRPr="002814C1">
              <w:rPr>
                <w:rStyle w:val="Hyperlink"/>
                <w:noProof/>
              </w:rPr>
              <w:t>1.</w:t>
            </w:r>
            <w:r w:rsidR="006160A6">
              <w:rPr>
                <w:rFonts w:eastAsiaTheme="minorEastAsia"/>
                <w:noProof/>
                <w:sz w:val="22"/>
                <w:lang w:eastAsia="de-DE"/>
              </w:rPr>
              <w:tab/>
            </w:r>
            <w:r w:rsidR="006160A6" w:rsidRPr="002814C1">
              <w:rPr>
                <w:rStyle w:val="Hyperlink"/>
                <w:noProof/>
              </w:rPr>
              <w:t>Präambel</w:t>
            </w:r>
            <w:r w:rsidR="006160A6">
              <w:rPr>
                <w:noProof/>
                <w:webHidden/>
              </w:rPr>
              <w:tab/>
            </w:r>
            <w:r w:rsidR="006160A6">
              <w:rPr>
                <w:noProof/>
                <w:webHidden/>
              </w:rPr>
              <w:fldChar w:fldCharType="begin"/>
            </w:r>
            <w:r w:rsidR="006160A6">
              <w:rPr>
                <w:noProof/>
                <w:webHidden/>
              </w:rPr>
              <w:instrText xml:space="preserve"> PAGEREF _Toc239144570 \h </w:instrText>
            </w:r>
            <w:r w:rsidR="006160A6">
              <w:rPr>
                <w:noProof/>
                <w:webHidden/>
              </w:rPr>
            </w:r>
            <w:r w:rsidR="006160A6">
              <w:rPr>
                <w:noProof/>
                <w:webHidden/>
              </w:rPr>
              <w:fldChar w:fldCharType="separate"/>
            </w:r>
            <w:r w:rsidR="006160A6">
              <w:rPr>
                <w:noProof/>
                <w:webHidden/>
              </w:rPr>
              <w:t>3</w:t>
            </w:r>
            <w:r w:rsidR="006160A6">
              <w:rPr>
                <w:noProof/>
                <w:webHidden/>
              </w:rPr>
              <w:fldChar w:fldCharType="end"/>
            </w:r>
          </w:hyperlink>
        </w:p>
        <w:p w14:paraId="1AADB707" w14:textId="39362FDC" w:rsidR="006160A6" w:rsidRDefault="00E16AA4">
          <w:pPr>
            <w:pStyle w:val="Verzeichnis1"/>
            <w:rPr>
              <w:rFonts w:eastAsiaTheme="minorEastAsia"/>
              <w:noProof/>
              <w:sz w:val="22"/>
              <w:lang w:eastAsia="de-DE"/>
            </w:rPr>
          </w:pPr>
          <w:hyperlink w:anchor="_Toc239144571" w:history="1">
            <w:r w:rsidR="006160A6" w:rsidRPr="002814C1">
              <w:rPr>
                <w:rStyle w:val="Hyperlink"/>
                <w:noProof/>
              </w:rPr>
              <w:t>2.</w:t>
            </w:r>
            <w:r w:rsidR="006160A6">
              <w:rPr>
                <w:rFonts w:eastAsiaTheme="minorEastAsia"/>
                <w:noProof/>
                <w:sz w:val="22"/>
                <w:lang w:eastAsia="de-DE"/>
              </w:rPr>
              <w:tab/>
            </w:r>
            <w:r w:rsidR="006160A6" w:rsidRPr="002814C1">
              <w:rPr>
                <w:rStyle w:val="Hyperlink"/>
                <w:noProof/>
              </w:rPr>
              <w:t>Begriffsbestimmungen</w:t>
            </w:r>
            <w:r w:rsidR="006160A6">
              <w:rPr>
                <w:noProof/>
                <w:webHidden/>
              </w:rPr>
              <w:tab/>
            </w:r>
            <w:r w:rsidR="006160A6">
              <w:rPr>
                <w:noProof/>
                <w:webHidden/>
              </w:rPr>
              <w:fldChar w:fldCharType="begin"/>
            </w:r>
            <w:r w:rsidR="006160A6">
              <w:rPr>
                <w:noProof/>
                <w:webHidden/>
              </w:rPr>
              <w:instrText xml:space="preserve"> PAGEREF _Toc239144571 \h </w:instrText>
            </w:r>
            <w:r w:rsidR="006160A6">
              <w:rPr>
                <w:noProof/>
                <w:webHidden/>
              </w:rPr>
            </w:r>
            <w:r w:rsidR="006160A6">
              <w:rPr>
                <w:noProof/>
                <w:webHidden/>
              </w:rPr>
              <w:fldChar w:fldCharType="separate"/>
            </w:r>
            <w:r w:rsidR="006160A6">
              <w:rPr>
                <w:noProof/>
                <w:webHidden/>
              </w:rPr>
              <w:t>3</w:t>
            </w:r>
            <w:r w:rsidR="006160A6">
              <w:rPr>
                <w:noProof/>
                <w:webHidden/>
              </w:rPr>
              <w:fldChar w:fldCharType="end"/>
            </w:r>
          </w:hyperlink>
        </w:p>
        <w:p w14:paraId="155348CF" w14:textId="18CE7E62" w:rsidR="006160A6" w:rsidRDefault="00E16AA4">
          <w:pPr>
            <w:pStyle w:val="Verzeichnis1"/>
            <w:rPr>
              <w:rFonts w:eastAsiaTheme="minorEastAsia"/>
              <w:noProof/>
              <w:sz w:val="22"/>
              <w:lang w:eastAsia="de-DE"/>
            </w:rPr>
          </w:pPr>
          <w:hyperlink w:anchor="_Toc239144572" w:history="1">
            <w:r w:rsidR="006160A6" w:rsidRPr="002814C1">
              <w:rPr>
                <w:rStyle w:val="Hyperlink"/>
                <w:noProof/>
              </w:rPr>
              <w:t>3.</w:t>
            </w:r>
            <w:r w:rsidR="006160A6">
              <w:rPr>
                <w:rFonts w:eastAsiaTheme="minorEastAsia"/>
                <w:noProof/>
                <w:sz w:val="22"/>
                <w:lang w:eastAsia="de-DE"/>
              </w:rPr>
              <w:tab/>
            </w:r>
            <w:r w:rsidR="006160A6" w:rsidRPr="002814C1">
              <w:rPr>
                <w:rStyle w:val="Hyperlink"/>
                <w:noProof/>
              </w:rPr>
              <w:t>Ziele und Gegenstand der Beihilfe</w:t>
            </w:r>
            <w:r w:rsidR="006160A6">
              <w:rPr>
                <w:noProof/>
                <w:webHidden/>
              </w:rPr>
              <w:tab/>
            </w:r>
            <w:r w:rsidR="006160A6">
              <w:rPr>
                <w:noProof/>
                <w:webHidden/>
              </w:rPr>
              <w:fldChar w:fldCharType="begin"/>
            </w:r>
            <w:r w:rsidR="006160A6">
              <w:rPr>
                <w:noProof/>
                <w:webHidden/>
              </w:rPr>
              <w:instrText xml:space="preserve"> PAGEREF _Toc239144572 \h </w:instrText>
            </w:r>
            <w:r w:rsidR="006160A6">
              <w:rPr>
                <w:noProof/>
                <w:webHidden/>
              </w:rPr>
            </w:r>
            <w:r w:rsidR="006160A6">
              <w:rPr>
                <w:noProof/>
                <w:webHidden/>
              </w:rPr>
              <w:fldChar w:fldCharType="separate"/>
            </w:r>
            <w:r w:rsidR="006160A6">
              <w:rPr>
                <w:noProof/>
                <w:webHidden/>
              </w:rPr>
              <w:t>4</w:t>
            </w:r>
            <w:r w:rsidR="006160A6">
              <w:rPr>
                <w:noProof/>
                <w:webHidden/>
              </w:rPr>
              <w:fldChar w:fldCharType="end"/>
            </w:r>
          </w:hyperlink>
        </w:p>
        <w:p w14:paraId="371CE8B1" w14:textId="65BA306A" w:rsidR="006160A6" w:rsidRDefault="00E16AA4">
          <w:pPr>
            <w:pStyle w:val="Verzeichnis1"/>
            <w:rPr>
              <w:rFonts w:eastAsiaTheme="minorEastAsia"/>
              <w:noProof/>
              <w:sz w:val="22"/>
              <w:lang w:eastAsia="de-DE"/>
            </w:rPr>
          </w:pPr>
          <w:hyperlink w:anchor="_Toc239144573" w:history="1">
            <w:r w:rsidR="006160A6" w:rsidRPr="002814C1">
              <w:rPr>
                <w:rStyle w:val="Hyperlink"/>
                <w:noProof/>
              </w:rPr>
              <w:t>4.</w:t>
            </w:r>
            <w:r w:rsidR="006160A6">
              <w:rPr>
                <w:rFonts w:eastAsiaTheme="minorEastAsia"/>
                <w:noProof/>
                <w:sz w:val="22"/>
                <w:lang w:eastAsia="de-DE"/>
              </w:rPr>
              <w:tab/>
            </w:r>
            <w:r w:rsidR="006160A6" w:rsidRPr="002814C1">
              <w:rPr>
                <w:rStyle w:val="Hyperlink"/>
                <w:noProof/>
              </w:rPr>
              <w:t>Beihilfenart</w:t>
            </w:r>
            <w:r w:rsidR="006160A6">
              <w:rPr>
                <w:noProof/>
                <w:webHidden/>
              </w:rPr>
              <w:tab/>
            </w:r>
            <w:r w:rsidR="006160A6">
              <w:rPr>
                <w:noProof/>
                <w:webHidden/>
              </w:rPr>
              <w:fldChar w:fldCharType="begin"/>
            </w:r>
            <w:r w:rsidR="006160A6">
              <w:rPr>
                <w:noProof/>
                <w:webHidden/>
              </w:rPr>
              <w:instrText xml:space="preserve"> PAGEREF _Toc239144573 \h </w:instrText>
            </w:r>
            <w:r w:rsidR="006160A6">
              <w:rPr>
                <w:noProof/>
                <w:webHidden/>
              </w:rPr>
            </w:r>
            <w:r w:rsidR="006160A6">
              <w:rPr>
                <w:noProof/>
                <w:webHidden/>
              </w:rPr>
              <w:fldChar w:fldCharType="separate"/>
            </w:r>
            <w:r w:rsidR="006160A6">
              <w:rPr>
                <w:noProof/>
                <w:webHidden/>
              </w:rPr>
              <w:t>4</w:t>
            </w:r>
            <w:r w:rsidR="006160A6">
              <w:rPr>
                <w:noProof/>
                <w:webHidden/>
              </w:rPr>
              <w:fldChar w:fldCharType="end"/>
            </w:r>
          </w:hyperlink>
        </w:p>
        <w:p w14:paraId="6B17B0AE" w14:textId="4D3278BA" w:rsidR="006160A6" w:rsidRDefault="00E16AA4">
          <w:pPr>
            <w:pStyle w:val="Verzeichnis1"/>
            <w:rPr>
              <w:rFonts w:eastAsiaTheme="minorEastAsia"/>
              <w:noProof/>
              <w:sz w:val="22"/>
              <w:lang w:eastAsia="de-DE"/>
            </w:rPr>
          </w:pPr>
          <w:hyperlink w:anchor="_Toc239144574" w:history="1">
            <w:r w:rsidR="006160A6" w:rsidRPr="002814C1">
              <w:rPr>
                <w:rStyle w:val="Hyperlink"/>
                <w:noProof/>
              </w:rPr>
              <w:t>5.</w:t>
            </w:r>
            <w:r w:rsidR="006160A6">
              <w:rPr>
                <w:rFonts w:eastAsiaTheme="minorEastAsia"/>
                <w:noProof/>
                <w:sz w:val="22"/>
                <w:lang w:eastAsia="de-DE"/>
              </w:rPr>
              <w:tab/>
            </w:r>
            <w:r w:rsidR="006160A6" w:rsidRPr="002814C1">
              <w:rPr>
                <w:rStyle w:val="Hyperlink"/>
                <w:noProof/>
              </w:rPr>
              <w:t>Beihilfengrundsätze</w:t>
            </w:r>
            <w:r w:rsidR="006160A6">
              <w:rPr>
                <w:noProof/>
                <w:webHidden/>
              </w:rPr>
              <w:tab/>
            </w:r>
            <w:r w:rsidR="006160A6">
              <w:rPr>
                <w:noProof/>
                <w:webHidden/>
              </w:rPr>
              <w:fldChar w:fldCharType="begin"/>
            </w:r>
            <w:r w:rsidR="006160A6">
              <w:rPr>
                <w:noProof/>
                <w:webHidden/>
              </w:rPr>
              <w:instrText xml:space="preserve"> PAGEREF _Toc239144574 \h </w:instrText>
            </w:r>
            <w:r w:rsidR="006160A6">
              <w:rPr>
                <w:noProof/>
                <w:webHidden/>
              </w:rPr>
            </w:r>
            <w:r w:rsidR="006160A6">
              <w:rPr>
                <w:noProof/>
                <w:webHidden/>
              </w:rPr>
              <w:fldChar w:fldCharType="separate"/>
            </w:r>
            <w:r w:rsidR="006160A6">
              <w:rPr>
                <w:noProof/>
                <w:webHidden/>
              </w:rPr>
              <w:t>4</w:t>
            </w:r>
            <w:r w:rsidR="006160A6">
              <w:rPr>
                <w:noProof/>
                <w:webHidden/>
              </w:rPr>
              <w:fldChar w:fldCharType="end"/>
            </w:r>
          </w:hyperlink>
        </w:p>
        <w:p w14:paraId="06E1F003" w14:textId="66965237" w:rsidR="006160A6" w:rsidRDefault="00E16AA4">
          <w:pPr>
            <w:pStyle w:val="Verzeichnis1"/>
            <w:rPr>
              <w:rFonts w:eastAsiaTheme="minorEastAsia"/>
              <w:noProof/>
              <w:sz w:val="22"/>
              <w:lang w:eastAsia="de-DE"/>
            </w:rPr>
          </w:pPr>
          <w:hyperlink w:anchor="_Toc239144575" w:history="1">
            <w:r w:rsidR="006160A6" w:rsidRPr="002814C1">
              <w:rPr>
                <w:rStyle w:val="Hyperlink"/>
                <w:noProof/>
              </w:rPr>
              <w:t>6.</w:t>
            </w:r>
            <w:r w:rsidR="006160A6">
              <w:rPr>
                <w:rFonts w:eastAsiaTheme="minorEastAsia"/>
                <w:noProof/>
                <w:sz w:val="22"/>
                <w:lang w:eastAsia="de-DE"/>
              </w:rPr>
              <w:tab/>
            </w:r>
            <w:r w:rsidR="006160A6" w:rsidRPr="002814C1">
              <w:rPr>
                <w:rStyle w:val="Hyperlink"/>
                <w:noProof/>
              </w:rPr>
              <w:t>Antragsberechtigte</w:t>
            </w:r>
            <w:r w:rsidR="006160A6">
              <w:rPr>
                <w:noProof/>
                <w:webHidden/>
              </w:rPr>
              <w:tab/>
            </w:r>
            <w:r w:rsidR="006160A6">
              <w:rPr>
                <w:noProof/>
                <w:webHidden/>
              </w:rPr>
              <w:fldChar w:fldCharType="begin"/>
            </w:r>
            <w:r w:rsidR="006160A6">
              <w:rPr>
                <w:noProof/>
                <w:webHidden/>
              </w:rPr>
              <w:instrText xml:space="preserve"> PAGEREF _Toc239144575 \h </w:instrText>
            </w:r>
            <w:r w:rsidR="006160A6">
              <w:rPr>
                <w:noProof/>
                <w:webHidden/>
              </w:rPr>
            </w:r>
            <w:r w:rsidR="006160A6">
              <w:rPr>
                <w:noProof/>
                <w:webHidden/>
              </w:rPr>
              <w:fldChar w:fldCharType="separate"/>
            </w:r>
            <w:r w:rsidR="006160A6">
              <w:rPr>
                <w:noProof/>
                <w:webHidden/>
              </w:rPr>
              <w:t>4</w:t>
            </w:r>
            <w:r w:rsidR="006160A6">
              <w:rPr>
                <w:noProof/>
                <w:webHidden/>
              </w:rPr>
              <w:fldChar w:fldCharType="end"/>
            </w:r>
          </w:hyperlink>
        </w:p>
        <w:p w14:paraId="24C14CAD" w14:textId="70A8FD82" w:rsidR="006160A6" w:rsidRDefault="00E16AA4">
          <w:pPr>
            <w:pStyle w:val="Verzeichnis1"/>
            <w:rPr>
              <w:rFonts w:eastAsiaTheme="minorEastAsia"/>
              <w:noProof/>
              <w:sz w:val="22"/>
              <w:lang w:eastAsia="de-DE"/>
            </w:rPr>
          </w:pPr>
          <w:hyperlink w:anchor="_Toc239144576" w:history="1">
            <w:r w:rsidR="006160A6" w:rsidRPr="002814C1">
              <w:rPr>
                <w:rStyle w:val="Hyperlink"/>
                <w:noProof/>
              </w:rPr>
              <w:t>7.</w:t>
            </w:r>
            <w:r w:rsidR="006160A6">
              <w:rPr>
                <w:rFonts w:eastAsiaTheme="minorEastAsia"/>
                <w:noProof/>
                <w:sz w:val="22"/>
                <w:lang w:eastAsia="de-DE"/>
              </w:rPr>
              <w:tab/>
            </w:r>
            <w:r w:rsidR="006160A6" w:rsidRPr="002814C1">
              <w:rPr>
                <w:rStyle w:val="Hyperlink"/>
                <w:noProof/>
              </w:rPr>
              <w:t>Katastrophenschäden</w:t>
            </w:r>
            <w:r w:rsidR="006160A6">
              <w:rPr>
                <w:noProof/>
                <w:webHidden/>
              </w:rPr>
              <w:tab/>
            </w:r>
            <w:r w:rsidR="006160A6">
              <w:rPr>
                <w:noProof/>
                <w:webHidden/>
              </w:rPr>
              <w:fldChar w:fldCharType="begin"/>
            </w:r>
            <w:r w:rsidR="006160A6">
              <w:rPr>
                <w:noProof/>
                <w:webHidden/>
              </w:rPr>
              <w:instrText xml:space="preserve"> PAGEREF _Toc239144576 \h </w:instrText>
            </w:r>
            <w:r w:rsidR="006160A6">
              <w:rPr>
                <w:noProof/>
                <w:webHidden/>
              </w:rPr>
            </w:r>
            <w:r w:rsidR="006160A6">
              <w:rPr>
                <w:noProof/>
                <w:webHidden/>
              </w:rPr>
              <w:fldChar w:fldCharType="separate"/>
            </w:r>
            <w:r w:rsidR="006160A6">
              <w:rPr>
                <w:noProof/>
                <w:webHidden/>
              </w:rPr>
              <w:t>5</w:t>
            </w:r>
            <w:r w:rsidR="006160A6">
              <w:rPr>
                <w:noProof/>
                <w:webHidden/>
              </w:rPr>
              <w:fldChar w:fldCharType="end"/>
            </w:r>
          </w:hyperlink>
        </w:p>
        <w:p w14:paraId="26A75B6C" w14:textId="26B529EF" w:rsidR="006160A6" w:rsidRDefault="00E16AA4">
          <w:pPr>
            <w:pStyle w:val="Verzeichnis1"/>
            <w:rPr>
              <w:rFonts w:eastAsiaTheme="minorEastAsia"/>
              <w:noProof/>
              <w:sz w:val="22"/>
              <w:lang w:eastAsia="de-DE"/>
            </w:rPr>
          </w:pPr>
          <w:hyperlink w:anchor="_Toc239144577" w:history="1">
            <w:r w:rsidR="006160A6" w:rsidRPr="002814C1">
              <w:rPr>
                <w:rStyle w:val="Hyperlink"/>
                <w:noProof/>
              </w:rPr>
              <w:t>8.</w:t>
            </w:r>
            <w:r w:rsidR="006160A6">
              <w:rPr>
                <w:rFonts w:eastAsiaTheme="minorEastAsia"/>
                <w:noProof/>
                <w:sz w:val="22"/>
                <w:lang w:eastAsia="de-DE"/>
              </w:rPr>
              <w:tab/>
            </w:r>
            <w:r w:rsidR="006160A6" w:rsidRPr="002814C1">
              <w:rPr>
                <w:rStyle w:val="Hyperlink"/>
                <w:noProof/>
              </w:rPr>
              <w:t>Antragstellung</w:t>
            </w:r>
            <w:r w:rsidR="006160A6">
              <w:rPr>
                <w:noProof/>
                <w:webHidden/>
              </w:rPr>
              <w:tab/>
            </w:r>
            <w:r w:rsidR="006160A6">
              <w:rPr>
                <w:noProof/>
                <w:webHidden/>
              </w:rPr>
              <w:fldChar w:fldCharType="begin"/>
            </w:r>
            <w:r w:rsidR="006160A6">
              <w:rPr>
                <w:noProof/>
                <w:webHidden/>
              </w:rPr>
              <w:instrText xml:space="preserve"> PAGEREF _Toc239144577 \h </w:instrText>
            </w:r>
            <w:r w:rsidR="006160A6">
              <w:rPr>
                <w:noProof/>
                <w:webHidden/>
              </w:rPr>
            </w:r>
            <w:r w:rsidR="006160A6">
              <w:rPr>
                <w:noProof/>
                <w:webHidden/>
              </w:rPr>
              <w:fldChar w:fldCharType="separate"/>
            </w:r>
            <w:r w:rsidR="006160A6">
              <w:rPr>
                <w:noProof/>
                <w:webHidden/>
              </w:rPr>
              <w:t>6</w:t>
            </w:r>
            <w:r w:rsidR="006160A6">
              <w:rPr>
                <w:noProof/>
                <w:webHidden/>
              </w:rPr>
              <w:fldChar w:fldCharType="end"/>
            </w:r>
          </w:hyperlink>
        </w:p>
        <w:p w14:paraId="7D6AF827" w14:textId="77A43F27" w:rsidR="006160A6" w:rsidRDefault="00E16AA4">
          <w:pPr>
            <w:pStyle w:val="Verzeichnis1"/>
            <w:rPr>
              <w:rFonts w:eastAsiaTheme="minorEastAsia"/>
              <w:noProof/>
              <w:sz w:val="22"/>
              <w:lang w:eastAsia="de-DE"/>
            </w:rPr>
          </w:pPr>
          <w:hyperlink w:anchor="_Toc239144578" w:history="1">
            <w:r w:rsidR="006160A6" w:rsidRPr="002814C1">
              <w:rPr>
                <w:rStyle w:val="Hyperlink"/>
                <w:noProof/>
              </w:rPr>
              <w:t>9.</w:t>
            </w:r>
            <w:r w:rsidR="006160A6">
              <w:rPr>
                <w:rFonts w:eastAsiaTheme="minorEastAsia"/>
                <w:noProof/>
                <w:sz w:val="22"/>
                <w:lang w:eastAsia="de-DE"/>
              </w:rPr>
              <w:tab/>
            </w:r>
            <w:r w:rsidR="006160A6" w:rsidRPr="002814C1">
              <w:rPr>
                <w:rStyle w:val="Hyperlink"/>
                <w:noProof/>
              </w:rPr>
              <w:t>Nachweise</w:t>
            </w:r>
            <w:r w:rsidR="006160A6">
              <w:rPr>
                <w:noProof/>
                <w:webHidden/>
              </w:rPr>
              <w:tab/>
            </w:r>
            <w:r w:rsidR="006160A6">
              <w:rPr>
                <w:noProof/>
                <w:webHidden/>
              </w:rPr>
              <w:fldChar w:fldCharType="begin"/>
            </w:r>
            <w:r w:rsidR="006160A6">
              <w:rPr>
                <w:noProof/>
                <w:webHidden/>
              </w:rPr>
              <w:instrText xml:space="preserve"> PAGEREF _Toc239144578 \h </w:instrText>
            </w:r>
            <w:r w:rsidR="006160A6">
              <w:rPr>
                <w:noProof/>
                <w:webHidden/>
              </w:rPr>
            </w:r>
            <w:r w:rsidR="006160A6">
              <w:rPr>
                <w:noProof/>
                <w:webHidden/>
              </w:rPr>
              <w:fldChar w:fldCharType="separate"/>
            </w:r>
            <w:r w:rsidR="006160A6">
              <w:rPr>
                <w:noProof/>
                <w:webHidden/>
              </w:rPr>
              <w:t>7</w:t>
            </w:r>
            <w:r w:rsidR="006160A6">
              <w:rPr>
                <w:noProof/>
                <w:webHidden/>
              </w:rPr>
              <w:fldChar w:fldCharType="end"/>
            </w:r>
          </w:hyperlink>
        </w:p>
        <w:p w14:paraId="0BBED9AC" w14:textId="4DAB44F9" w:rsidR="006160A6" w:rsidRDefault="00E16AA4">
          <w:pPr>
            <w:pStyle w:val="Verzeichnis1"/>
            <w:rPr>
              <w:rFonts w:eastAsiaTheme="minorEastAsia"/>
              <w:noProof/>
              <w:sz w:val="22"/>
              <w:lang w:eastAsia="de-DE"/>
            </w:rPr>
          </w:pPr>
          <w:hyperlink w:anchor="_Toc239144579" w:history="1">
            <w:r w:rsidR="006160A6" w:rsidRPr="002814C1">
              <w:rPr>
                <w:rStyle w:val="Hyperlink"/>
                <w:noProof/>
              </w:rPr>
              <w:t>10.</w:t>
            </w:r>
            <w:r w:rsidR="006160A6">
              <w:rPr>
                <w:rFonts w:eastAsiaTheme="minorEastAsia"/>
                <w:noProof/>
                <w:sz w:val="22"/>
                <w:lang w:eastAsia="de-DE"/>
              </w:rPr>
              <w:tab/>
            </w:r>
            <w:r w:rsidR="006160A6" w:rsidRPr="002814C1">
              <w:rPr>
                <w:rStyle w:val="Hyperlink"/>
                <w:noProof/>
              </w:rPr>
              <w:t>Verfahren</w:t>
            </w:r>
            <w:r w:rsidR="006160A6">
              <w:rPr>
                <w:noProof/>
                <w:webHidden/>
              </w:rPr>
              <w:tab/>
            </w:r>
            <w:r w:rsidR="006160A6">
              <w:rPr>
                <w:noProof/>
                <w:webHidden/>
              </w:rPr>
              <w:fldChar w:fldCharType="begin"/>
            </w:r>
            <w:r w:rsidR="006160A6">
              <w:rPr>
                <w:noProof/>
                <w:webHidden/>
              </w:rPr>
              <w:instrText xml:space="preserve"> PAGEREF _Toc239144579 \h </w:instrText>
            </w:r>
            <w:r w:rsidR="006160A6">
              <w:rPr>
                <w:noProof/>
                <w:webHidden/>
              </w:rPr>
            </w:r>
            <w:r w:rsidR="006160A6">
              <w:rPr>
                <w:noProof/>
                <w:webHidden/>
              </w:rPr>
              <w:fldChar w:fldCharType="separate"/>
            </w:r>
            <w:r w:rsidR="006160A6">
              <w:rPr>
                <w:noProof/>
                <w:webHidden/>
              </w:rPr>
              <w:t>7</w:t>
            </w:r>
            <w:r w:rsidR="006160A6">
              <w:rPr>
                <w:noProof/>
                <w:webHidden/>
              </w:rPr>
              <w:fldChar w:fldCharType="end"/>
            </w:r>
          </w:hyperlink>
        </w:p>
        <w:p w14:paraId="33B1455F" w14:textId="18B1F1F5" w:rsidR="006160A6" w:rsidRDefault="00E16AA4">
          <w:pPr>
            <w:pStyle w:val="Verzeichnis1"/>
            <w:rPr>
              <w:rFonts w:eastAsiaTheme="minorEastAsia"/>
              <w:noProof/>
              <w:sz w:val="22"/>
              <w:lang w:eastAsia="de-DE"/>
            </w:rPr>
          </w:pPr>
          <w:hyperlink w:anchor="_Toc239144580" w:history="1">
            <w:r w:rsidR="006160A6" w:rsidRPr="002814C1">
              <w:rPr>
                <w:rStyle w:val="Hyperlink"/>
                <w:noProof/>
              </w:rPr>
              <w:t>11.</w:t>
            </w:r>
            <w:r w:rsidR="006160A6">
              <w:rPr>
                <w:rFonts w:eastAsiaTheme="minorEastAsia"/>
                <w:noProof/>
                <w:sz w:val="22"/>
                <w:lang w:eastAsia="de-DE"/>
              </w:rPr>
              <w:tab/>
            </w:r>
            <w:r w:rsidR="006160A6" w:rsidRPr="002814C1">
              <w:rPr>
                <w:rStyle w:val="Hyperlink"/>
                <w:noProof/>
              </w:rPr>
              <w:t>Berechnung der Beihilfenhöhe</w:t>
            </w:r>
            <w:r w:rsidR="006160A6">
              <w:rPr>
                <w:noProof/>
                <w:webHidden/>
              </w:rPr>
              <w:tab/>
            </w:r>
            <w:r w:rsidR="006160A6">
              <w:rPr>
                <w:noProof/>
                <w:webHidden/>
              </w:rPr>
              <w:fldChar w:fldCharType="begin"/>
            </w:r>
            <w:r w:rsidR="006160A6">
              <w:rPr>
                <w:noProof/>
                <w:webHidden/>
              </w:rPr>
              <w:instrText xml:space="preserve"> PAGEREF _Toc239144580 \h </w:instrText>
            </w:r>
            <w:r w:rsidR="006160A6">
              <w:rPr>
                <w:noProof/>
                <w:webHidden/>
              </w:rPr>
            </w:r>
            <w:r w:rsidR="006160A6">
              <w:rPr>
                <w:noProof/>
                <w:webHidden/>
              </w:rPr>
              <w:fldChar w:fldCharType="separate"/>
            </w:r>
            <w:r w:rsidR="006160A6">
              <w:rPr>
                <w:noProof/>
                <w:webHidden/>
              </w:rPr>
              <w:t>7</w:t>
            </w:r>
            <w:r w:rsidR="006160A6">
              <w:rPr>
                <w:noProof/>
                <w:webHidden/>
              </w:rPr>
              <w:fldChar w:fldCharType="end"/>
            </w:r>
          </w:hyperlink>
        </w:p>
        <w:p w14:paraId="32BF1598" w14:textId="3CDC159F" w:rsidR="006160A6" w:rsidRDefault="00E16AA4">
          <w:pPr>
            <w:pStyle w:val="Verzeichnis1"/>
            <w:rPr>
              <w:rFonts w:eastAsiaTheme="minorEastAsia"/>
              <w:noProof/>
              <w:sz w:val="22"/>
              <w:lang w:eastAsia="de-DE"/>
            </w:rPr>
          </w:pPr>
          <w:hyperlink w:anchor="_Toc239144581" w:history="1">
            <w:r w:rsidR="006160A6" w:rsidRPr="002814C1">
              <w:rPr>
                <w:rStyle w:val="Hyperlink"/>
                <w:noProof/>
              </w:rPr>
              <w:t>12.</w:t>
            </w:r>
            <w:r w:rsidR="006160A6">
              <w:rPr>
                <w:rFonts w:eastAsiaTheme="minorEastAsia"/>
                <w:noProof/>
                <w:sz w:val="22"/>
                <w:lang w:eastAsia="de-DE"/>
              </w:rPr>
              <w:tab/>
            </w:r>
            <w:r w:rsidR="006160A6" w:rsidRPr="002814C1">
              <w:rPr>
                <w:rStyle w:val="Hyperlink"/>
                <w:noProof/>
              </w:rPr>
              <w:t>Abrechnung und Auszahlung</w:t>
            </w:r>
            <w:r w:rsidR="006160A6">
              <w:rPr>
                <w:noProof/>
                <w:webHidden/>
              </w:rPr>
              <w:tab/>
            </w:r>
            <w:r w:rsidR="006160A6">
              <w:rPr>
                <w:noProof/>
                <w:webHidden/>
              </w:rPr>
              <w:fldChar w:fldCharType="begin"/>
            </w:r>
            <w:r w:rsidR="006160A6">
              <w:rPr>
                <w:noProof/>
                <w:webHidden/>
              </w:rPr>
              <w:instrText xml:space="preserve"> PAGEREF _Toc239144581 \h </w:instrText>
            </w:r>
            <w:r w:rsidR="006160A6">
              <w:rPr>
                <w:noProof/>
                <w:webHidden/>
              </w:rPr>
            </w:r>
            <w:r w:rsidR="006160A6">
              <w:rPr>
                <w:noProof/>
                <w:webHidden/>
              </w:rPr>
              <w:fldChar w:fldCharType="separate"/>
            </w:r>
            <w:r w:rsidR="006160A6">
              <w:rPr>
                <w:noProof/>
                <w:webHidden/>
              </w:rPr>
              <w:t>8</w:t>
            </w:r>
            <w:r w:rsidR="006160A6">
              <w:rPr>
                <w:noProof/>
                <w:webHidden/>
              </w:rPr>
              <w:fldChar w:fldCharType="end"/>
            </w:r>
          </w:hyperlink>
        </w:p>
        <w:p w14:paraId="67AC3804" w14:textId="777073EB" w:rsidR="006160A6" w:rsidRDefault="00E16AA4">
          <w:pPr>
            <w:pStyle w:val="Verzeichnis1"/>
            <w:rPr>
              <w:rFonts w:eastAsiaTheme="minorEastAsia"/>
              <w:noProof/>
              <w:sz w:val="22"/>
              <w:lang w:eastAsia="de-DE"/>
            </w:rPr>
          </w:pPr>
          <w:hyperlink w:anchor="_Toc239144582" w:history="1">
            <w:r w:rsidR="006160A6" w:rsidRPr="002814C1">
              <w:rPr>
                <w:rStyle w:val="Hyperlink"/>
                <w:noProof/>
              </w:rPr>
              <w:t>13.</w:t>
            </w:r>
            <w:r w:rsidR="006160A6">
              <w:rPr>
                <w:rFonts w:eastAsiaTheme="minorEastAsia"/>
                <w:noProof/>
                <w:sz w:val="22"/>
                <w:lang w:eastAsia="de-DE"/>
              </w:rPr>
              <w:tab/>
            </w:r>
            <w:r w:rsidR="006160A6" w:rsidRPr="002814C1">
              <w:rPr>
                <w:rStyle w:val="Hyperlink"/>
                <w:noProof/>
              </w:rPr>
              <w:t>Kontrolle</w:t>
            </w:r>
            <w:r w:rsidR="006160A6">
              <w:rPr>
                <w:noProof/>
                <w:webHidden/>
              </w:rPr>
              <w:tab/>
            </w:r>
            <w:r w:rsidR="006160A6">
              <w:rPr>
                <w:noProof/>
                <w:webHidden/>
              </w:rPr>
              <w:fldChar w:fldCharType="begin"/>
            </w:r>
            <w:r w:rsidR="006160A6">
              <w:rPr>
                <w:noProof/>
                <w:webHidden/>
              </w:rPr>
              <w:instrText xml:space="preserve"> PAGEREF _Toc239144582 \h </w:instrText>
            </w:r>
            <w:r w:rsidR="006160A6">
              <w:rPr>
                <w:noProof/>
                <w:webHidden/>
              </w:rPr>
            </w:r>
            <w:r w:rsidR="006160A6">
              <w:rPr>
                <w:noProof/>
                <w:webHidden/>
              </w:rPr>
              <w:fldChar w:fldCharType="separate"/>
            </w:r>
            <w:r w:rsidR="006160A6">
              <w:rPr>
                <w:noProof/>
                <w:webHidden/>
              </w:rPr>
              <w:t>9</w:t>
            </w:r>
            <w:r w:rsidR="006160A6">
              <w:rPr>
                <w:noProof/>
                <w:webHidden/>
              </w:rPr>
              <w:fldChar w:fldCharType="end"/>
            </w:r>
          </w:hyperlink>
        </w:p>
        <w:p w14:paraId="54EDDC73" w14:textId="3339A524" w:rsidR="006160A6" w:rsidRDefault="00E16AA4">
          <w:pPr>
            <w:pStyle w:val="Verzeichnis1"/>
            <w:rPr>
              <w:rFonts w:eastAsiaTheme="minorEastAsia"/>
              <w:noProof/>
              <w:sz w:val="22"/>
              <w:lang w:eastAsia="de-DE"/>
            </w:rPr>
          </w:pPr>
          <w:hyperlink w:anchor="_Toc239144583" w:history="1">
            <w:r w:rsidR="006160A6" w:rsidRPr="002814C1">
              <w:rPr>
                <w:rStyle w:val="Hyperlink"/>
                <w:noProof/>
              </w:rPr>
              <w:t>14.</w:t>
            </w:r>
            <w:r w:rsidR="006160A6">
              <w:rPr>
                <w:rFonts w:eastAsiaTheme="minorEastAsia"/>
                <w:noProof/>
                <w:sz w:val="22"/>
                <w:lang w:eastAsia="de-DE"/>
              </w:rPr>
              <w:tab/>
            </w:r>
            <w:r w:rsidR="006160A6" w:rsidRPr="002814C1">
              <w:rPr>
                <w:rStyle w:val="Hyperlink"/>
                <w:noProof/>
              </w:rPr>
              <w:t>Vorschusszahlung</w:t>
            </w:r>
            <w:r w:rsidR="006160A6">
              <w:rPr>
                <w:noProof/>
                <w:webHidden/>
              </w:rPr>
              <w:tab/>
            </w:r>
            <w:r w:rsidR="006160A6">
              <w:rPr>
                <w:noProof/>
                <w:webHidden/>
              </w:rPr>
              <w:fldChar w:fldCharType="begin"/>
            </w:r>
            <w:r w:rsidR="006160A6">
              <w:rPr>
                <w:noProof/>
                <w:webHidden/>
              </w:rPr>
              <w:instrText xml:space="preserve"> PAGEREF _Toc239144583 \h </w:instrText>
            </w:r>
            <w:r w:rsidR="006160A6">
              <w:rPr>
                <w:noProof/>
                <w:webHidden/>
              </w:rPr>
            </w:r>
            <w:r w:rsidR="006160A6">
              <w:rPr>
                <w:noProof/>
                <w:webHidden/>
              </w:rPr>
              <w:fldChar w:fldCharType="separate"/>
            </w:r>
            <w:r w:rsidR="006160A6">
              <w:rPr>
                <w:noProof/>
                <w:webHidden/>
              </w:rPr>
              <w:t>10</w:t>
            </w:r>
            <w:r w:rsidR="006160A6">
              <w:rPr>
                <w:noProof/>
                <w:webHidden/>
              </w:rPr>
              <w:fldChar w:fldCharType="end"/>
            </w:r>
          </w:hyperlink>
        </w:p>
        <w:p w14:paraId="442F104D" w14:textId="07A8534E" w:rsidR="006160A6" w:rsidRDefault="00E16AA4">
          <w:pPr>
            <w:pStyle w:val="Verzeichnis1"/>
            <w:rPr>
              <w:rFonts w:eastAsiaTheme="minorEastAsia"/>
              <w:noProof/>
              <w:sz w:val="22"/>
              <w:lang w:eastAsia="de-DE"/>
            </w:rPr>
          </w:pPr>
          <w:hyperlink w:anchor="_Toc239144584" w:history="1">
            <w:r w:rsidR="006160A6" w:rsidRPr="002814C1">
              <w:rPr>
                <w:rStyle w:val="Hyperlink"/>
                <w:noProof/>
              </w:rPr>
              <w:t>15.</w:t>
            </w:r>
            <w:r w:rsidR="006160A6">
              <w:rPr>
                <w:rFonts w:eastAsiaTheme="minorEastAsia"/>
                <w:noProof/>
                <w:sz w:val="22"/>
                <w:lang w:eastAsia="de-DE"/>
              </w:rPr>
              <w:tab/>
            </w:r>
            <w:r w:rsidR="006160A6" w:rsidRPr="002814C1">
              <w:rPr>
                <w:rStyle w:val="Hyperlink"/>
                <w:noProof/>
              </w:rPr>
              <w:t>Mitteilungspflichten</w:t>
            </w:r>
            <w:r w:rsidR="006160A6">
              <w:rPr>
                <w:noProof/>
                <w:webHidden/>
              </w:rPr>
              <w:tab/>
            </w:r>
            <w:r w:rsidR="006160A6">
              <w:rPr>
                <w:noProof/>
                <w:webHidden/>
              </w:rPr>
              <w:fldChar w:fldCharType="begin"/>
            </w:r>
            <w:r w:rsidR="006160A6">
              <w:rPr>
                <w:noProof/>
                <w:webHidden/>
              </w:rPr>
              <w:instrText xml:space="preserve"> PAGEREF _Toc239144584 \h </w:instrText>
            </w:r>
            <w:r w:rsidR="006160A6">
              <w:rPr>
                <w:noProof/>
                <w:webHidden/>
              </w:rPr>
            </w:r>
            <w:r w:rsidR="006160A6">
              <w:rPr>
                <w:noProof/>
                <w:webHidden/>
              </w:rPr>
              <w:fldChar w:fldCharType="separate"/>
            </w:r>
            <w:r w:rsidR="006160A6">
              <w:rPr>
                <w:noProof/>
                <w:webHidden/>
              </w:rPr>
              <w:t>10</w:t>
            </w:r>
            <w:r w:rsidR="006160A6">
              <w:rPr>
                <w:noProof/>
                <w:webHidden/>
              </w:rPr>
              <w:fldChar w:fldCharType="end"/>
            </w:r>
          </w:hyperlink>
        </w:p>
        <w:p w14:paraId="5C9142B9" w14:textId="6B1982DF" w:rsidR="006160A6" w:rsidRDefault="00E16AA4">
          <w:pPr>
            <w:pStyle w:val="Verzeichnis1"/>
            <w:rPr>
              <w:rFonts w:eastAsiaTheme="minorEastAsia"/>
              <w:noProof/>
              <w:sz w:val="22"/>
              <w:lang w:eastAsia="de-DE"/>
            </w:rPr>
          </w:pPr>
          <w:hyperlink w:anchor="_Toc239144585" w:history="1">
            <w:r w:rsidR="006160A6" w:rsidRPr="002814C1">
              <w:rPr>
                <w:rStyle w:val="Hyperlink"/>
                <w:noProof/>
              </w:rPr>
              <w:t>16.</w:t>
            </w:r>
            <w:r w:rsidR="006160A6">
              <w:rPr>
                <w:rFonts w:eastAsiaTheme="minorEastAsia"/>
                <w:noProof/>
                <w:sz w:val="22"/>
                <w:lang w:eastAsia="de-DE"/>
              </w:rPr>
              <w:tab/>
            </w:r>
            <w:r w:rsidR="006160A6" w:rsidRPr="002814C1">
              <w:rPr>
                <w:rStyle w:val="Hyperlink"/>
                <w:noProof/>
              </w:rPr>
              <w:t>Rückforderung der Beihilfe</w:t>
            </w:r>
            <w:r w:rsidR="006160A6">
              <w:rPr>
                <w:noProof/>
                <w:webHidden/>
              </w:rPr>
              <w:tab/>
            </w:r>
            <w:r w:rsidR="006160A6">
              <w:rPr>
                <w:noProof/>
                <w:webHidden/>
              </w:rPr>
              <w:fldChar w:fldCharType="begin"/>
            </w:r>
            <w:r w:rsidR="006160A6">
              <w:rPr>
                <w:noProof/>
                <w:webHidden/>
              </w:rPr>
              <w:instrText xml:space="preserve"> PAGEREF _Toc239144585 \h </w:instrText>
            </w:r>
            <w:r w:rsidR="006160A6">
              <w:rPr>
                <w:noProof/>
                <w:webHidden/>
              </w:rPr>
            </w:r>
            <w:r w:rsidR="006160A6">
              <w:rPr>
                <w:noProof/>
                <w:webHidden/>
              </w:rPr>
              <w:fldChar w:fldCharType="separate"/>
            </w:r>
            <w:r w:rsidR="006160A6">
              <w:rPr>
                <w:noProof/>
                <w:webHidden/>
              </w:rPr>
              <w:t>10</w:t>
            </w:r>
            <w:r w:rsidR="006160A6">
              <w:rPr>
                <w:noProof/>
                <w:webHidden/>
              </w:rPr>
              <w:fldChar w:fldCharType="end"/>
            </w:r>
          </w:hyperlink>
        </w:p>
        <w:p w14:paraId="4BB98A80" w14:textId="4D674B51" w:rsidR="006160A6" w:rsidRDefault="00E16AA4">
          <w:pPr>
            <w:pStyle w:val="Verzeichnis1"/>
            <w:rPr>
              <w:rFonts w:eastAsiaTheme="minorEastAsia"/>
              <w:noProof/>
              <w:sz w:val="22"/>
              <w:lang w:eastAsia="de-DE"/>
            </w:rPr>
          </w:pPr>
          <w:hyperlink w:anchor="_Toc239144586" w:history="1">
            <w:r w:rsidR="006160A6" w:rsidRPr="002814C1">
              <w:rPr>
                <w:rStyle w:val="Hyperlink"/>
                <w:noProof/>
              </w:rPr>
              <w:t>17.</w:t>
            </w:r>
            <w:r w:rsidR="006160A6">
              <w:rPr>
                <w:rFonts w:eastAsiaTheme="minorEastAsia"/>
                <w:noProof/>
                <w:sz w:val="22"/>
                <w:lang w:eastAsia="de-DE"/>
              </w:rPr>
              <w:tab/>
            </w:r>
            <w:r w:rsidR="006160A6" w:rsidRPr="002814C1">
              <w:rPr>
                <w:rStyle w:val="Hyperlink"/>
                <w:noProof/>
              </w:rPr>
              <w:t>Härtefallregelung</w:t>
            </w:r>
            <w:r w:rsidR="006160A6">
              <w:rPr>
                <w:noProof/>
                <w:webHidden/>
              </w:rPr>
              <w:tab/>
            </w:r>
            <w:r w:rsidR="006160A6">
              <w:rPr>
                <w:noProof/>
                <w:webHidden/>
              </w:rPr>
              <w:fldChar w:fldCharType="begin"/>
            </w:r>
            <w:r w:rsidR="006160A6">
              <w:rPr>
                <w:noProof/>
                <w:webHidden/>
              </w:rPr>
              <w:instrText xml:space="preserve"> PAGEREF _Toc239144586 \h </w:instrText>
            </w:r>
            <w:r w:rsidR="006160A6">
              <w:rPr>
                <w:noProof/>
                <w:webHidden/>
              </w:rPr>
            </w:r>
            <w:r w:rsidR="006160A6">
              <w:rPr>
                <w:noProof/>
                <w:webHidden/>
              </w:rPr>
              <w:fldChar w:fldCharType="separate"/>
            </w:r>
            <w:r w:rsidR="006160A6">
              <w:rPr>
                <w:noProof/>
                <w:webHidden/>
              </w:rPr>
              <w:t>10</w:t>
            </w:r>
            <w:r w:rsidR="006160A6">
              <w:rPr>
                <w:noProof/>
                <w:webHidden/>
              </w:rPr>
              <w:fldChar w:fldCharType="end"/>
            </w:r>
          </w:hyperlink>
        </w:p>
        <w:p w14:paraId="28031B6E" w14:textId="04DABA90" w:rsidR="006160A6" w:rsidRDefault="00E16AA4">
          <w:pPr>
            <w:pStyle w:val="Verzeichnis1"/>
            <w:rPr>
              <w:rFonts w:eastAsiaTheme="minorEastAsia"/>
              <w:noProof/>
              <w:sz w:val="22"/>
              <w:lang w:eastAsia="de-DE"/>
            </w:rPr>
          </w:pPr>
          <w:hyperlink w:anchor="_Toc239144587" w:history="1">
            <w:r w:rsidR="006160A6" w:rsidRPr="002814C1">
              <w:rPr>
                <w:rStyle w:val="Hyperlink"/>
                <w:noProof/>
              </w:rPr>
              <w:t>18.</w:t>
            </w:r>
            <w:r w:rsidR="006160A6">
              <w:rPr>
                <w:rFonts w:eastAsiaTheme="minorEastAsia"/>
                <w:noProof/>
                <w:sz w:val="22"/>
                <w:lang w:eastAsia="de-DE"/>
              </w:rPr>
              <w:tab/>
            </w:r>
            <w:r w:rsidR="006160A6" w:rsidRPr="002814C1">
              <w:rPr>
                <w:rStyle w:val="Hyperlink"/>
                <w:noProof/>
              </w:rPr>
              <w:t>Inkrafttreten</w:t>
            </w:r>
            <w:r w:rsidR="006160A6">
              <w:rPr>
                <w:noProof/>
                <w:webHidden/>
              </w:rPr>
              <w:tab/>
            </w:r>
            <w:r w:rsidR="006160A6">
              <w:rPr>
                <w:noProof/>
                <w:webHidden/>
              </w:rPr>
              <w:fldChar w:fldCharType="begin"/>
            </w:r>
            <w:r w:rsidR="006160A6">
              <w:rPr>
                <w:noProof/>
                <w:webHidden/>
              </w:rPr>
              <w:instrText xml:space="preserve"> PAGEREF _Toc239144587 \h </w:instrText>
            </w:r>
            <w:r w:rsidR="006160A6">
              <w:rPr>
                <w:noProof/>
                <w:webHidden/>
              </w:rPr>
            </w:r>
            <w:r w:rsidR="006160A6">
              <w:rPr>
                <w:noProof/>
                <w:webHidden/>
              </w:rPr>
              <w:fldChar w:fldCharType="separate"/>
            </w:r>
            <w:r w:rsidR="006160A6">
              <w:rPr>
                <w:noProof/>
                <w:webHidden/>
              </w:rPr>
              <w:t>10</w:t>
            </w:r>
            <w:r w:rsidR="006160A6">
              <w:rPr>
                <w:noProof/>
                <w:webHidden/>
              </w:rPr>
              <w:fldChar w:fldCharType="end"/>
            </w:r>
          </w:hyperlink>
        </w:p>
        <w:p w14:paraId="1A401704" w14:textId="59B6E07E" w:rsidR="006160A6" w:rsidRDefault="00E16AA4">
          <w:pPr>
            <w:pStyle w:val="Verzeichnis1"/>
            <w:rPr>
              <w:rFonts w:eastAsiaTheme="minorEastAsia"/>
              <w:noProof/>
              <w:sz w:val="22"/>
              <w:lang w:eastAsia="de-DE"/>
            </w:rPr>
          </w:pPr>
          <w:hyperlink w:anchor="_Toc239144588" w:history="1">
            <w:r w:rsidR="006160A6" w:rsidRPr="002814C1">
              <w:rPr>
                <w:rStyle w:val="Hyperlink"/>
                <w:noProof/>
              </w:rPr>
              <w:t>19.</w:t>
            </w:r>
            <w:r w:rsidR="006160A6">
              <w:rPr>
                <w:rFonts w:eastAsiaTheme="minorEastAsia"/>
                <w:noProof/>
                <w:sz w:val="22"/>
                <w:lang w:eastAsia="de-DE"/>
              </w:rPr>
              <w:tab/>
            </w:r>
            <w:r w:rsidR="006160A6" w:rsidRPr="002814C1">
              <w:rPr>
                <w:rStyle w:val="Hyperlink"/>
                <w:noProof/>
              </w:rPr>
              <w:t>Schlussbemerkung</w:t>
            </w:r>
            <w:r w:rsidR="006160A6">
              <w:rPr>
                <w:noProof/>
                <w:webHidden/>
              </w:rPr>
              <w:tab/>
            </w:r>
            <w:r w:rsidR="006160A6">
              <w:rPr>
                <w:noProof/>
                <w:webHidden/>
              </w:rPr>
              <w:fldChar w:fldCharType="begin"/>
            </w:r>
            <w:r w:rsidR="006160A6">
              <w:rPr>
                <w:noProof/>
                <w:webHidden/>
              </w:rPr>
              <w:instrText xml:space="preserve"> PAGEREF _Toc239144588 \h </w:instrText>
            </w:r>
            <w:r w:rsidR="006160A6">
              <w:rPr>
                <w:noProof/>
                <w:webHidden/>
              </w:rPr>
            </w:r>
            <w:r w:rsidR="006160A6">
              <w:rPr>
                <w:noProof/>
                <w:webHidden/>
              </w:rPr>
              <w:fldChar w:fldCharType="separate"/>
            </w:r>
            <w:r w:rsidR="006160A6">
              <w:rPr>
                <w:noProof/>
                <w:webHidden/>
              </w:rPr>
              <w:t>11</w:t>
            </w:r>
            <w:r w:rsidR="006160A6">
              <w:rPr>
                <w:noProof/>
                <w:webHidden/>
              </w:rPr>
              <w:fldChar w:fldCharType="end"/>
            </w:r>
          </w:hyperlink>
        </w:p>
        <w:p w14:paraId="61C3EA5D" w14:textId="410E3D52" w:rsidR="006B69B3" w:rsidRDefault="006B69B3" w:rsidP="006B69B3">
          <w:r>
            <w:fldChar w:fldCharType="end"/>
          </w:r>
        </w:p>
      </w:sdtContent>
    </w:sdt>
    <w:p w14:paraId="28C75D11" w14:textId="034A1D7C" w:rsidR="008A298F" w:rsidRDefault="008A298F" w:rsidP="008A298F">
      <w:pPr>
        <w:rPr>
          <w:rFonts w:cstheme="minorHAnsi"/>
        </w:rPr>
      </w:pPr>
    </w:p>
    <w:p w14:paraId="4D59DC63" w14:textId="13627095" w:rsidR="008A298F" w:rsidRDefault="008A298F">
      <w:pPr>
        <w:rPr>
          <w:rFonts w:cstheme="minorHAnsi"/>
        </w:rPr>
      </w:pPr>
      <w:r>
        <w:rPr>
          <w:rFonts w:cstheme="minorHAnsi"/>
        </w:rPr>
        <w:br w:type="page"/>
      </w:r>
    </w:p>
    <w:p w14:paraId="0F376887" w14:textId="3AB7BF7F" w:rsidR="00AF42AF" w:rsidRDefault="00AF42AF" w:rsidP="00AF42AF">
      <w:pPr>
        <w:pStyle w:val="Formatvorlage1"/>
      </w:pPr>
      <w:bookmarkStart w:id="0" w:name="_Toc239144570"/>
      <w:r>
        <w:lastRenderedPageBreak/>
        <w:t>Präambel</w:t>
      </w:r>
      <w:bookmarkEnd w:id="0"/>
    </w:p>
    <w:p w14:paraId="363A4FB1" w14:textId="2247ACFA" w:rsidR="00AF42AF" w:rsidRPr="00AF42AF" w:rsidRDefault="00AF42AF" w:rsidP="00120E9A">
      <w:pPr>
        <w:ind w:left="360"/>
      </w:pPr>
      <w:bookmarkStart w:id="1" w:name="_Hlk227658812"/>
      <w:r w:rsidRPr="00743718">
        <w:t>Der Katastrophenfonds des Bundes gewährt gemäß Katastrophenfondsgesetz 1996 (</w:t>
      </w:r>
      <w:proofErr w:type="spellStart"/>
      <w:r w:rsidRPr="00743718">
        <w:t>KatFG</w:t>
      </w:r>
      <w:proofErr w:type="spellEnd"/>
      <w:r w:rsidRPr="00743718">
        <w:t xml:space="preserve"> 1996), BGBl. Nr. 201/1996, idF BGBl. I Nr. 126/2024, Zuschüsse für die Beseitigung von Katastrophenschäden. Vor diesem Hintergrund erlässt die Landesregierung folgende „Allgemeine Richtlinie für die Gewährung von Beihilfen zur Behebung von Katastrophenschäden im Vermögen </w:t>
      </w:r>
      <w:r w:rsidR="0048035A">
        <w:t>von natürlichen Personen</w:t>
      </w:r>
      <w:r w:rsidR="004E12E0">
        <w:t>“</w:t>
      </w:r>
      <w:r w:rsidRPr="00743718">
        <w:t xml:space="preserve"> gem. Beschluss der Burgenländischen Landesregierung vom </w:t>
      </w:r>
      <w:proofErr w:type="spellStart"/>
      <w:r w:rsidRPr="00743718">
        <w:t>xx.</w:t>
      </w:r>
      <w:proofErr w:type="gramStart"/>
      <w:r w:rsidRPr="00743718">
        <w:t>xx.xxxx</w:t>
      </w:r>
      <w:proofErr w:type="spellEnd"/>
      <w:proofErr w:type="gramEnd"/>
      <w:r>
        <w:t>.</w:t>
      </w:r>
    </w:p>
    <w:p w14:paraId="7E306FF5" w14:textId="7C818526" w:rsidR="004E12E0" w:rsidRDefault="004E12E0" w:rsidP="002202D8">
      <w:pPr>
        <w:pStyle w:val="Formatvorlage1"/>
      </w:pPr>
      <w:bookmarkStart w:id="2" w:name="_Toc239144571"/>
      <w:bookmarkEnd w:id="1"/>
      <w:r>
        <w:t>Begriffsbestimmungen</w:t>
      </w:r>
      <w:bookmarkEnd w:id="2"/>
    </w:p>
    <w:p w14:paraId="61E19C91" w14:textId="77777777" w:rsidR="006160A6" w:rsidRDefault="006160A6" w:rsidP="006160A6">
      <w:pPr>
        <w:pStyle w:val="Listenabsatz"/>
        <w:numPr>
          <w:ilvl w:val="0"/>
          <w:numId w:val="13"/>
        </w:numPr>
      </w:pPr>
      <w:r>
        <w:t xml:space="preserve">Als landwirtschaftlicher Betrieb (Landwirt*innen) im Sinne dieser Richtlinie gilt insbesondere eine Einheit, die der Pflichtversicherung in der Pensionsversicherung nach dem </w:t>
      </w:r>
      <w:r w:rsidRPr="006C5F7B">
        <w:t>Bauern-Sozialversicherungsgesetz</w:t>
      </w:r>
      <w:r>
        <w:t xml:space="preserve"> (BSVG), </w:t>
      </w:r>
      <w:r w:rsidRPr="00337BE8">
        <w:t>BGBl. Nr. 559/1978</w:t>
      </w:r>
      <w:r>
        <w:t xml:space="preserve">, idF </w:t>
      </w:r>
      <w:r w:rsidRPr="00337BE8">
        <w:t>BGBl. I Nr. 105/202</w:t>
      </w:r>
      <w:r>
        <w:t xml:space="preserve">5, unterliegt und für die ein land- und forstwirtschaftlicher Einheitswert gemäß </w:t>
      </w:r>
      <w:r w:rsidRPr="006C5F7B">
        <w:t>Bewertungsgesetz</w:t>
      </w:r>
      <w:r>
        <w:t xml:space="preserve"> 1955 (BewG 1955), </w:t>
      </w:r>
      <w:r w:rsidRPr="00337BE8">
        <w:t>BGBl. Nr. 148/1955</w:t>
      </w:r>
      <w:r>
        <w:t>,</w:t>
      </w:r>
      <w:r w:rsidRPr="00337BE8">
        <w:t xml:space="preserve"> </w:t>
      </w:r>
      <w:r>
        <w:t xml:space="preserve">idF </w:t>
      </w:r>
      <w:hyperlink r:id="rId8" w:tgtFrame="_blank" w:history="1">
        <w:r w:rsidRPr="00EA2CF5">
          <w:t>BGBl. I Nr. 97/2025</w:t>
        </w:r>
      </w:hyperlink>
      <w:r>
        <w:t>, festgestellt wurde.</w:t>
      </w:r>
    </w:p>
    <w:p w14:paraId="7760C9A0" w14:textId="77777777" w:rsidR="00EB4177" w:rsidRDefault="00EB4177" w:rsidP="00EB4177">
      <w:pPr>
        <w:pStyle w:val="Listenabsatz"/>
        <w:numPr>
          <w:ilvl w:val="0"/>
          <w:numId w:val="13"/>
        </w:numPr>
      </w:pPr>
      <w:r>
        <w:t xml:space="preserve">Schäden an Gebäuden und sonstigen Bauwerken im Sinne dieser Richtlinie sind durch eine Naturkatastrophe verursachte Schäden an baulichen Anlagen. Dazu zählen auch Schäden an der technischen Gebäudeausstattung, sofern deren Funktion oder Nutzbarkeit beeinträchtigt oder aufgehoben ist. Als technische Gebäudeausstattung gelten z.B. Heizungsanlagen, Sanitäranlagen, Wasserleitungen, Abwasseranlagen, Elektroinstallationen, Lüftungs- und Klimaanlagen, Aufzüge usw. </w:t>
      </w:r>
    </w:p>
    <w:p w14:paraId="527830B1" w14:textId="4FFAC441" w:rsidR="004E12E0" w:rsidRDefault="00EB4177" w:rsidP="00275B1A">
      <w:pPr>
        <w:pStyle w:val="Listenabsatz"/>
        <w:numPr>
          <w:ilvl w:val="0"/>
          <w:numId w:val="13"/>
        </w:numPr>
      </w:pPr>
      <w:r>
        <w:t>Schäden an beweglichen Gütern in Gebäuden und sonstigen Bauwerken im Sinne dieser Richtlinie sind durch eine Naturkatastrophe verursachte Schäden an beweglichen Sachen. Dazu zählen insbesondere Maschinen, Geräte, Einrichtungsgegenstände, Vorräte sowie sonstige bewegliche Güter, sofern diese zerstört, beschädigt oder in ihrer Funktion bzw. Verwendbarkeit wesentlich beeinträchtigt sind</w:t>
      </w:r>
      <w:r w:rsidR="004E12E0">
        <w:t>.</w:t>
      </w:r>
    </w:p>
    <w:p w14:paraId="50B92291" w14:textId="1C957FB9" w:rsidR="008934AD" w:rsidRPr="008934AD" w:rsidRDefault="00EB4177" w:rsidP="00275B1A">
      <w:pPr>
        <w:pStyle w:val="Listenabsatz"/>
        <w:numPr>
          <w:ilvl w:val="0"/>
          <w:numId w:val="13"/>
        </w:numPr>
      </w:pPr>
      <w:r w:rsidRPr="00130809">
        <w:t xml:space="preserve">Zeitwert </w:t>
      </w:r>
      <w:r>
        <w:t>ist der Wert einer Anlage oder eines Bauteils oder der technischen Gebäudeausstattung zum Zeitpunkt der Bewertung unter Berücksichtigung des ursprünglichen Neuwertes sowie der zwischenzeitlich eingetretenen Wertminderung durch Alter, Abnutzung, Gebrauch, technischen Verschleiß, Witterungseinflüsse und gegebenenfalls technische oder wirtschaftliche Überalterung</w:t>
      </w:r>
      <w:r w:rsidR="008934AD">
        <w:t xml:space="preserve">. </w:t>
      </w:r>
    </w:p>
    <w:p w14:paraId="67F0C965" w14:textId="056F1E2A" w:rsidR="004E12E0" w:rsidRDefault="00EB4177" w:rsidP="00275B1A">
      <w:pPr>
        <w:pStyle w:val="Listenabsatz"/>
        <w:numPr>
          <w:ilvl w:val="0"/>
          <w:numId w:val="13"/>
        </w:numPr>
      </w:pPr>
      <w:r>
        <w:t>Eine landwirtschaftliche Fläche im Sinne dieser Richtlinie ist eine vom landwirtschaftlichen Betrieb bewirtschaftete oder zur Bewirtschaftung bestimmte Fläche</w:t>
      </w:r>
      <w:r w:rsidR="004E12E0">
        <w:t>.</w:t>
      </w:r>
    </w:p>
    <w:p w14:paraId="13F8564F" w14:textId="0BE2AEEC" w:rsidR="008934AD" w:rsidRDefault="00EB4177" w:rsidP="00275B1A">
      <w:pPr>
        <w:pStyle w:val="Listenabsatz"/>
        <w:numPr>
          <w:ilvl w:val="0"/>
          <w:numId w:val="13"/>
        </w:numPr>
      </w:pPr>
      <w:r>
        <w:t>Flurschäden im Sinne dieser Richtlinie sind Beeinträchtigungen oder Schäden an landwirtschaftlichen Flächen, die durch Naturkatastrophen entstanden sind und die die ordnungsgemäße Nutzung der Fläche erschweren oder unmöglich machen</w:t>
      </w:r>
      <w:r w:rsidR="004E12E0">
        <w:t>.</w:t>
      </w:r>
    </w:p>
    <w:p w14:paraId="0FDE04CF" w14:textId="6A31C681" w:rsidR="004E12E0" w:rsidRPr="004E12E0" w:rsidRDefault="00EB4177" w:rsidP="00275B1A">
      <w:pPr>
        <w:pStyle w:val="Listenabsatz"/>
        <w:numPr>
          <w:ilvl w:val="0"/>
          <w:numId w:val="13"/>
        </w:numPr>
      </w:pPr>
      <w:r w:rsidRPr="00394C76">
        <w:t xml:space="preserve">Ein Totalschaden an einem Baum der herrschenden Schicht liegt vor, wenn infolge </w:t>
      </w:r>
      <w:r>
        <w:t>der Naturkatastrophe</w:t>
      </w:r>
      <w:r w:rsidRPr="00394C76">
        <w:t xml:space="preserve"> (z. B. </w:t>
      </w:r>
      <w:r>
        <w:t>Schneedruck</w:t>
      </w:r>
      <w:r w:rsidRPr="00394C76">
        <w:t xml:space="preserve">) die dauerhafte Erfüllung der vorgesehenen Bestandsfunktion des betroffenen Baumes mit wirtschaftlich und fachlich vertretbaren Maßnahmen nicht mehr wiederhergestellt werden kann und der Baum aus forstlicher Sicht </w:t>
      </w:r>
      <w:r w:rsidRPr="00394C76">
        <w:lastRenderedPageBreak/>
        <w:t>als ausgefallen bzw. zu entnehmen anzusehen ist</w:t>
      </w:r>
      <w:r w:rsidR="008934AD" w:rsidRPr="00394C76">
        <w:t>.</w:t>
      </w:r>
      <w:r w:rsidR="004E12E0">
        <w:t xml:space="preserve"> </w:t>
      </w:r>
    </w:p>
    <w:p w14:paraId="58925611" w14:textId="00209CEA" w:rsidR="00E5188B" w:rsidRPr="00A90B64" w:rsidRDefault="00B53275" w:rsidP="002202D8">
      <w:pPr>
        <w:pStyle w:val="Formatvorlage1"/>
      </w:pPr>
      <w:bookmarkStart w:id="3" w:name="_Toc239144572"/>
      <w:r>
        <w:t>Ziele und Gegenstand der Beihilfe</w:t>
      </w:r>
      <w:bookmarkEnd w:id="3"/>
    </w:p>
    <w:p w14:paraId="7538ED7C" w14:textId="209DFDDA" w:rsidR="00854DBA" w:rsidRDefault="00854DBA" w:rsidP="00120E9A">
      <w:pPr>
        <w:ind w:left="360"/>
      </w:pPr>
      <w:bookmarkStart w:id="4" w:name="_Hlk227658887"/>
      <w:r>
        <w:t xml:space="preserve">Ziel dieser Richtlinie ist es, </w:t>
      </w:r>
      <w:r w:rsidR="0048035A">
        <w:t>natürliche Personen</w:t>
      </w:r>
      <w:r w:rsidR="009D1E9F">
        <w:t xml:space="preserve"> </w:t>
      </w:r>
      <w:r>
        <w:t xml:space="preserve">bei der Bewältigung von Schäden, die infolge von Naturkatastrophen </w:t>
      </w:r>
      <w:r w:rsidR="0048035A">
        <w:t xml:space="preserve">gemäß Punkt </w:t>
      </w:r>
      <w:r w:rsidR="00573993">
        <w:t>5</w:t>
      </w:r>
      <w:r w:rsidR="0048035A">
        <w:t>.1</w:t>
      </w:r>
      <w:r w:rsidR="00573993">
        <w:t>)</w:t>
      </w:r>
      <w:r w:rsidR="0048035A">
        <w:t xml:space="preserve"> </w:t>
      </w:r>
      <w:r>
        <w:t xml:space="preserve">entstanden sind, finanziell zu unterstützen. </w:t>
      </w:r>
      <w:bookmarkStart w:id="5" w:name="_Hlk239083047"/>
      <w:r>
        <w:t xml:space="preserve">Die </w:t>
      </w:r>
      <w:r w:rsidR="00B53275">
        <w:t>Beihilfe</w:t>
      </w:r>
      <w:r>
        <w:t xml:space="preserve"> dient der raschen und fachgerechten </w:t>
      </w:r>
      <w:r w:rsidR="00126F9D">
        <w:t>Behebung</w:t>
      </w:r>
      <w:r w:rsidR="009D1E9F">
        <w:t xml:space="preserve"> </w:t>
      </w:r>
      <w:r w:rsidR="0048035A">
        <w:t xml:space="preserve">der entstandenen Schäden </w:t>
      </w:r>
      <w:r w:rsidR="009D1E9F">
        <w:t xml:space="preserve">und </w:t>
      </w:r>
      <w:r w:rsidR="0048035A">
        <w:t xml:space="preserve">der </w:t>
      </w:r>
      <w:r w:rsidR="009D1E9F">
        <w:t>Wiederherstellung</w:t>
      </w:r>
      <w:r>
        <w:t xml:space="preserve"> der </w:t>
      </w:r>
      <w:r w:rsidR="0048035A">
        <w:t xml:space="preserve">geschädigten Objekte in den ursprünglichen Zustand. </w:t>
      </w:r>
      <w:bookmarkEnd w:id="5"/>
    </w:p>
    <w:p w14:paraId="23609A0A" w14:textId="2181845A" w:rsidR="00854DBA" w:rsidRDefault="00216DEE" w:rsidP="002202D8">
      <w:pPr>
        <w:pStyle w:val="Formatvorlage1"/>
      </w:pPr>
      <w:bookmarkStart w:id="6" w:name="_Toc239144573"/>
      <w:bookmarkEnd w:id="4"/>
      <w:r>
        <w:t>Beihilfen</w:t>
      </w:r>
      <w:r w:rsidR="00854DBA">
        <w:t>art</w:t>
      </w:r>
      <w:bookmarkEnd w:id="6"/>
    </w:p>
    <w:p w14:paraId="76B1EDAD" w14:textId="456A921E" w:rsidR="00854DBA" w:rsidRPr="00854DBA" w:rsidRDefault="00854DBA" w:rsidP="002202D8">
      <w:pPr>
        <w:ind w:left="360"/>
      </w:pPr>
      <w:r>
        <w:t xml:space="preserve">Die </w:t>
      </w:r>
      <w:r w:rsidR="00B53275">
        <w:t>Beihilfe</w:t>
      </w:r>
      <w:r>
        <w:t xml:space="preserve"> besteht in der Gewährung einer finanziellen Zuwendung.</w:t>
      </w:r>
    </w:p>
    <w:p w14:paraId="39B3875A" w14:textId="19075EFD" w:rsidR="00854DBA" w:rsidRDefault="00216DEE" w:rsidP="002202D8">
      <w:pPr>
        <w:pStyle w:val="Formatvorlage1"/>
      </w:pPr>
      <w:bookmarkStart w:id="7" w:name="_Toc239144574"/>
      <w:r>
        <w:t>Beihilfen</w:t>
      </w:r>
      <w:r w:rsidR="00854DBA">
        <w:t>grundsätze</w:t>
      </w:r>
      <w:bookmarkEnd w:id="7"/>
    </w:p>
    <w:p w14:paraId="3E80887F" w14:textId="7BB2E986" w:rsidR="00E2554B" w:rsidRDefault="009E5C16" w:rsidP="00275B1A">
      <w:pPr>
        <w:pStyle w:val="Listenabsatz"/>
        <w:numPr>
          <w:ilvl w:val="0"/>
          <w:numId w:val="16"/>
        </w:numPr>
      </w:pPr>
      <w:r>
        <w:t xml:space="preserve">Beihilfen werden gewährt für </w:t>
      </w:r>
      <w:r w:rsidR="00E2554B" w:rsidRPr="004F12BD">
        <w:t xml:space="preserve">Katastrophenschäden die durch Hochwasser, Erdrutsch, Vermurung, Lawinen, </w:t>
      </w:r>
      <w:r w:rsidR="00E2554B" w:rsidRPr="00E2554B">
        <w:t>Erdbeben</w:t>
      </w:r>
      <w:r w:rsidR="00E2554B" w:rsidRPr="004F12BD">
        <w:t>, natürlich induzierte vertikale Bodenbewegungen (insbesondere Erdsenkungen), Schneedruck, Orkan, Bergst</w:t>
      </w:r>
      <w:r w:rsidR="005505AE">
        <w:t xml:space="preserve">urz oder </w:t>
      </w:r>
      <w:r w:rsidR="00E2554B" w:rsidRPr="004F12BD">
        <w:t xml:space="preserve">Hagel verursacht wurden. </w:t>
      </w:r>
      <w:bookmarkStart w:id="8" w:name="_Toc208824200"/>
    </w:p>
    <w:bookmarkEnd w:id="8"/>
    <w:p w14:paraId="0CACFBFC" w14:textId="77777777" w:rsidR="00042523" w:rsidRPr="00E2554B" w:rsidRDefault="00042523" w:rsidP="00275B1A">
      <w:pPr>
        <w:pStyle w:val="Listenabsatz"/>
        <w:numPr>
          <w:ilvl w:val="0"/>
          <w:numId w:val="13"/>
        </w:numPr>
      </w:pPr>
      <w:r w:rsidRPr="00E2554B">
        <w:t>Als nicht versicherbar gelten jene Schäden</w:t>
      </w:r>
      <w:r>
        <w:t>:</w:t>
      </w:r>
    </w:p>
    <w:p w14:paraId="3148BCF3" w14:textId="06B4C942" w:rsidR="00EE1C85" w:rsidRPr="00E2554B" w:rsidRDefault="00EE1C85" w:rsidP="00EE1C85">
      <w:pPr>
        <w:pStyle w:val="Listenabsatz"/>
        <w:numPr>
          <w:ilvl w:val="1"/>
          <w:numId w:val="13"/>
        </w:numPr>
      </w:pPr>
      <w:r w:rsidRPr="00E2554B">
        <w:t xml:space="preserve">gemäß Punkt </w:t>
      </w:r>
      <w:r>
        <w:t xml:space="preserve">5.1.) </w:t>
      </w:r>
      <w:r w:rsidRPr="00E2554B">
        <w:t xml:space="preserve">an Objekten, die im Bereich der </w:t>
      </w:r>
      <w:r>
        <w:t>r</w:t>
      </w:r>
      <w:r w:rsidRPr="00E2554B">
        <w:t>oten Gefahrenzone</w:t>
      </w:r>
      <w:r>
        <w:t>n</w:t>
      </w:r>
      <w:r w:rsidRPr="00E2554B">
        <w:t xml:space="preserve"> gemäß § </w:t>
      </w:r>
      <w:r>
        <w:t>7 Z 1</w:t>
      </w:r>
      <w:r w:rsidRPr="00E2554B">
        <w:t xml:space="preserve"> </w:t>
      </w:r>
      <w:proofErr w:type="spellStart"/>
      <w:r>
        <w:t>ForstG</w:t>
      </w:r>
      <w:proofErr w:type="spellEnd"/>
      <w:r>
        <w:t xml:space="preserve">-Gefahrenzonenplanverordnung – </w:t>
      </w:r>
      <w:proofErr w:type="spellStart"/>
      <w:r>
        <w:t>ForstG</w:t>
      </w:r>
      <w:proofErr w:type="spellEnd"/>
      <w:r>
        <w:t xml:space="preserve">-GZPV, BGBl. II Nr. </w:t>
      </w:r>
      <w:r w:rsidRPr="00EE1C85">
        <w:rPr>
          <w:color w:val="auto"/>
        </w:rPr>
        <w:t xml:space="preserve">132/2021, </w:t>
      </w:r>
      <w:r w:rsidRPr="00E2554B">
        <w:t>liegen</w:t>
      </w:r>
      <w:r>
        <w:t xml:space="preserve"> oder</w:t>
      </w:r>
    </w:p>
    <w:p w14:paraId="4E857FA2" w14:textId="77777777" w:rsidR="00EE1C85" w:rsidRPr="00E2554B" w:rsidRDefault="00EE1C85" w:rsidP="00EE1C85">
      <w:pPr>
        <w:pStyle w:val="Listenabsatz"/>
        <w:numPr>
          <w:ilvl w:val="1"/>
          <w:numId w:val="13"/>
        </w:numPr>
      </w:pPr>
      <w:r w:rsidRPr="00E2554B">
        <w:t>für die keine Versicherungsoptionen in Österreich bestehen</w:t>
      </w:r>
      <w:r>
        <w:t>.</w:t>
      </w:r>
    </w:p>
    <w:p w14:paraId="07E5C407" w14:textId="6DE1815D" w:rsidR="005505AE" w:rsidRDefault="005505AE" w:rsidP="00275B1A">
      <w:pPr>
        <w:pStyle w:val="Listenabsatz"/>
        <w:numPr>
          <w:ilvl w:val="0"/>
          <w:numId w:val="13"/>
        </w:numPr>
      </w:pPr>
      <w:r>
        <w:t>Die Beihilfe ist so einzusetzen, dass die in Punkt 3 umschriebenen Ziele möglichst nachhaltig erreicht werden.</w:t>
      </w:r>
    </w:p>
    <w:p w14:paraId="68A3D112" w14:textId="2EF8551B" w:rsidR="00854DBA" w:rsidRDefault="00854DBA" w:rsidP="00275B1A">
      <w:pPr>
        <w:pStyle w:val="Listenabsatz"/>
        <w:numPr>
          <w:ilvl w:val="0"/>
          <w:numId w:val="13"/>
        </w:numPr>
      </w:pPr>
      <w:r>
        <w:t xml:space="preserve">Ein Rechtsanspruch auf </w:t>
      </w:r>
      <w:r w:rsidR="00B53275">
        <w:t>die Beihilfe</w:t>
      </w:r>
      <w:r>
        <w:t xml:space="preserve"> nach dieser Richtlinie besteht nicht.</w:t>
      </w:r>
    </w:p>
    <w:p w14:paraId="174AE7E6" w14:textId="07D28A43" w:rsidR="009474F7" w:rsidRPr="009474F7" w:rsidRDefault="009474F7" w:rsidP="00275B1A">
      <w:pPr>
        <w:pStyle w:val="Listenabsatz"/>
        <w:numPr>
          <w:ilvl w:val="0"/>
          <w:numId w:val="13"/>
        </w:numPr>
      </w:pPr>
      <w:bookmarkStart w:id="9" w:name="_Hlk215743987"/>
      <w:r w:rsidRPr="009474F7">
        <w:t>Beihilfen können nur nach Maßgabe der im Voranschlag des Landes dafür</w:t>
      </w:r>
      <w:r w:rsidR="00A417CE">
        <w:t xml:space="preserve"> </w:t>
      </w:r>
      <w:r w:rsidRPr="009474F7">
        <w:t>bereitgestellten Mittel unter Beachtung der Grundsätze der Sparsamkeit,</w:t>
      </w:r>
      <w:r w:rsidR="00A417CE">
        <w:t xml:space="preserve"> </w:t>
      </w:r>
      <w:r w:rsidRPr="009474F7">
        <w:t>Wirtschaftlichkeit</w:t>
      </w:r>
      <w:r w:rsidR="00A417CE">
        <w:t xml:space="preserve">, </w:t>
      </w:r>
      <w:r w:rsidRPr="009474F7">
        <w:t xml:space="preserve">Zweckmäßigkeit und des Grundsatzes der Nachhaltigkeit erfolgen. Die Landesregierung kann in spezifischen Förderbereichen Einschränkungen aus sachlichen bzw. förderpolitischen Gründen vornehmen. </w:t>
      </w:r>
    </w:p>
    <w:p w14:paraId="60CAD5F5" w14:textId="316C779F" w:rsidR="002202D8" w:rsidRDefault="0048035A" w:rsidP="002202D8">
      <w:pPr>
        <w:pStyle w:val="Formatvorlage1"/>
      </w:pPr>
      <w:bookmarkStart w:id="10" w:name="_Toc239144575"/>
      <w:bookmarkEnd w:id="9"/>
      <w:r>
        <w:t>Antragsberechtigte</w:t>
      </w:r>
      <w:bookmarkEnd w:id="10"/>
    </w:p>
    <w:p w14:paraId="4E1B0499" w14:textId="0172900A" w:rsidR="00285451" w:rsidRDefault="002202D8" w:rsidP="009E5C16">
      <w:pPr>
        <w:ind w:left="360"/>
      </w:pPr>
      <w:bookmarkStart w:id="11" w:name="_Hlk227658962"/>
      <w:r w:rsidRPr="004F12BD">
        <w:t xml:space="preserve">Antragsberechtigt sind </w:t>
      </w:r>
      <w:r w:rsidR="009E5C16">
        <w:t>nach dieser Richtlinie</w:t>
      </w:r>
      <w:r w:rsidRPr="004F12BD">
        <w:t xml:space="preserve"> </w:t>
      </w:r>
      <w:r w:rsidR="00285451">
        <w:t xml:space="preserve">natürliche </w:t>
      </w:r>
      <w:r w:rsidR="0048035A">
        <w:t xml:space="preserve">(physische) </w:t>
      </w:r>
      <w:r w:rsidR="00285451">
        <w:t>Personen</w:t>
      </w:r>
      <w:r w:rsidR="00BC0839">
        <w:t xml:space="preserve">, </w:t>
      </w:r>
      <w:r w:rsidR="009E5C16">
        <w:t>die einen Schaden am Vermögen durch eine Naturkatastrophe gemäß Punkt 5.1), erlitten haben.</w:t>
      </w:r>
    </w:p>
    <w:p w14:paraId="1DC97601" w14:textId="65311A9B" w:rsidR="0048035A" w:rsidRPr="0048035A" w:rsidRDefault="0048035A" w:rsidP="0048035A">
      <w:pPr>
        <w:pStyle w:val="Formatvorlage1"/>
      </w:pPr>
      <w:bookmarkStart w:id="12" w:name="_Toc239144576"/>
      <w:bookmarkEnd w:id="11"/>
      <w:r>
        <w:lastRenderedPageBreak/>
        <w:t>Katastrophenschäden</w:t>
      </w:r>
      <w:bookmarkEnd w:id="12"/>
    </w:p>
    <w:p w14:paraId="22E1A77B" w14:textId="226D1713" w:rsidR="00216DEE" w:rsidRPr="004F12BD" w:rsidRDefault="00216DEE" w:rsidP="00275B1A">
      <w:pPr>
        <w:pStyle w:val="Listenabsatz"/>
        <w:numPr>
          <w:ilvl w:val="0"/>
          <w:numId w:val="14"/>
        </w:numPr>
      </w:pPr>
      <w:r>
        <w:t>Unter den ersetzbaren Schäden sind folgende Schadensarten zu verstehen:</w:t>
      </w:r>
    </w:p>
    <w:p w14:paraId="64925EEB" w14:textId="77777777" w:rsidR="001E0C45" w:rsidRPr="004F12BD" w:rsidRDefault="001E0C45" w:rsidP="001E0C45">
      <w:pPr>
        <w:pStyle w:val="Listenabsatz"/>
        <w:numPr>
          <w:ilvl w:val="1"/>
          <w:numId w:val="14"/>
        </w:numPr>
      </w:pPr>
      <w:bookmarkStart w:id="13" w:name="_Hlk227658694"/>
      <w:r>
        <w:t>Schäden an Gebäuden und sonstigen Bauwerken;</w:t>
      </w:r>
    </w:p>
    <w:p w14:paraId="2C916547" w14:textId="5E5056D5" w:rsidR="00216DEE" w:rsidRPr="004F12BD" w:rsidRDefault="001E0C45" w:rsidP="001E0C45">
      <w:pPr>
        <w:pStyle w:val="Listenabsatz"/>
        <w:numPr>
          <w:ilvl w:val="1"/>
          <w:numId w:val="14"/>
        </w:numPr>
      </w:pPr>
      <w:r>
        <w:t>Schäden an beweglichen Gütern in Gebäuden und sonstigen Bauwerken</w:t>
      </w:r>
      <w:r w:rsidR="00C32EB6">
        <w:t>;</w:t>
      </w:r>
    </w:p>
    <w:bookmarkEnd w:id="13"/>
    <w:p w14:paraId="2CDFDB02" w14:textId="70352456" w:rsidR="00216DEE" w:rsidRDefault="00216DEE" w:rsidP="00275B1A">
      <w:pPr>
        <w:pStyle w:val="Listenabsatz"/>
        <w:numPr>
          <w:ilvl w:val="1"/>
          <w:numId w:val="13"/>
        </w:numPr>
      </w:pPr>
      <w:r w:rsidRPr="004F12BD">
        <w:t>Schäden an Brücken</w:t>
      </w:r>
      <w:r w:rsidR="000153D4">
        <w:t xml:space="preserve"> und</w:t>
      </w:r>
      <w:r w:rsidRPr="004F12BD">
        <w:t xml:space="preserve"> </w:t>
      </w:r>
      <w:r>
        <w:t>W</w:t>
      </w:r>
      <w:r w:rsidRPr="004F12BD">
        <w:t>egen</w:t>
      </w:r>
      <w:r w:rsidR="00C32EB6">
        <w:t>;</w:t>
      </w:r>
    </w:p>
    <w:p w14:paraId="4310217B" w14:textId="4465B9B1" w:rsidR="002023BA" w:rsidRDefault="00BC0839" w:rsidP="00275B1A">
      <w:pPr>
        <w:pStyle w:val="Listenabsatz"/>
        <w:numPr>
          <w:ilvl w:val="1"/>
          <w:numId w:val="13"/>
        </w:numPr>
      </w:pPr>
      <w:bookmarkStart w:id="14" w:name="_Hlk233720379"/>
      <w:r>
        <w:t>Schäden an Flächen die im Rahmen eines landwirtschaftlichen Betriebes bewirtschaftet werden</w:t>
      </w:r>
      <w:r w:rsidR="008A07C1">
        <w:t>;</w:t>
      </w:r>
    </w:p>
    <w:p w14:paraId="208C0566" w14:textId="27102C53" w:rsidR="003540C5" w:rsidRPr="003540C5" w:rsidRDefault="002023BA" w:rsidP="00275B1A">
      <w:pPr>
        <w:pStyle w:val="Listenabsatz"/>
        <w:numPr>
          <w:ilvl w:val="1"/>
          <w:numId w:val="13"/>
        </w:numPr>
      </w:pPr>
      <w:r>
        <w:t>Schäden an forstwirtschaftlichen Kulturen und forstwirtschaftlichen Flächen</w:t>
      </w:r>
      <w:r w:rsidR="008A07C1">
        <w:t>.</w:t>
      </w:r>
    </w:p>
    <w:bookmarkEnd w:id="14"/>
    <w:p w14:paraId="167852B4" w14:textId="77777777" w:rsidR="00216DEE" w:rsidRPr="004F12BD" w:rsidRDefault="00216DEE" w:rsidP="00275B1A">
      <w:pPr>
        <w:pStyle w:val="Listenabsatz"/>
        <w:numPr>
          <w:ilvl w:val="0"/>
          <w:numId w:val="14"/>
        </w:numPr>
      </w:pPr>
      <w:r w:rsidRPr="004F12BD">
        <w:t>Für folgende Schadensfälle werden keine Beihilfen gewährt:</w:t>
      </w:r>
    </w:p>
    <w:p w14:paraId="0514967D" w14:textId="67C41B21" w:rsidR="008079F2" w:rsidRDefault="008079F2" w:rsidP="00275B1A">
      <w:pPr>
        <w:pStyle w:val="Listenabsatz"/>
        <w:numPr>
          <w:ilvl w:val="1"/>
          <w:numId w:val="13"/>
        </w:numPr>
      </w:pPr>
      <w:bookmarkStart w:id="15" w:name="_Hlk227658725"/>
      <w:r>
        <w:t xml:space="preserve">Schäden, die nicht durch eine Naturkatastrophe </w:t>
      </w:r>
      <w:r w:rsidR="00042523">
        <w:t xml:space="preserve">gemäß Punkt </w:t>
      </w:r>
      <w:r w:rsidR="00C32EB6">
        <w:t>5</w:t>
      </w:r>
      <w:r w:rsidR="00042523">
        <w:t>.1</w:t>
      </w:r>
      <w:r w:rsidR="00C32EB6">
        <w:t>)</w:t>
      </w:r>
      <w:r w:rsidR="00042523">
        <w:t xml:space="preserve"> </w:t>
      </w:r>
      <w:r>
        <w:t xml:space="preserve">herbeigeführt wurden, wie etwa chronische Schäden, </w:t>
      </w:r>
      <w:r w:rsidR="00042523">
        <w:t xml:space="preserve">oder durch </w:t>
      </w:r>
      <w:r>
        <w:t xml:space="preserve">Baumängel </w:t>
      </w:r>
      <w:r w:rsidR="00042523">
        <w:t xml:space="preserve">hervorgerufenen Schäden </w:t>
      </w:r>
      <w:r>
        <w:t xml:space="preserve">oder </w:t>
      </w:r>
      <w:r w:rsidR="00042523">
        <w:t>Schäden an nicht ordnungsgemäß instand gehaltenen Objekten</w:t>
      </w:r>
      <w:r w:rsidR="00C32EB6">
        <w:t>;</w:t>
      </w:r>
    </w:p>
    <w:p w14:paraId="01DDF0C9" w14:textId="166CDD49" w:rsidR="008079F2" w:rsidRDefault="001E0C45" w:rsidP="00275B1A">
      <w:pPr>
        <w:pStyle w:val="Listenabsatz"/>
        <w:numPr>
          <w:ilvl w:val="1"/>
          <w:numId w:val="13"/>
        </w:numPr>
      </w:pPr>
      <w:bookmarkStart w:id="16" w:name="_Hlk215744017"/>
      <w:bookmarkEnd w:id="15"/>
      <w:r>
        <w:t xml:space="preserve">Schäden, </w:t>
      </w:r>
      <w:r w:rsidR="00881305">
        <w:t xml:space="preserve">die </w:t>
      </w:r>
      <w:r>
        <w:t xml:space="preserve">nicht versicherbar </w:t>
      </w:r>
      <w:r w:rsidR="00FD2C87">
        <w:t xml:space="preserve">sind </w:t>
      </w:r>
      <w:r>
        <w:t xml:space="preserve">und </w:t>
      </w:r>
      <w:r w:rsidR="00FD2C87">
        <w:t>bei denen die max. Beihilfe</w:t>
      </w:r>
      <w:r>
        <w:t>nhöhe EUR 2.000,00 inkl. MwSt. nicht übersteigt</w:t>
      </w:r>
      <w:r w:rsidR="00C32EB6">
        <w:t>;</w:t>
      </w:r>
    </w:p>
    <w:bookmarkEnd w:id="16"/>
    <w:p w14:paraId="5809086F" w14:textId="77777777" w:rsidR="00FD2C87" w:rsidRPr="006910A5" w:rsidRDefault="00FD2C87" w:rsidP="00FD2C87">
      <w:pPr>
        <w:pStyle w:val="Listenabsatz"/>
        <w:numPr>
          <w:ilvl w:val="1"/>
          <w:numId w:val="13"/>
        </w:numPr>
      </w:pPr>
      <w:r w:rsidRPr="006910A5">
        <w:t>Schäden</w:t>
      </w:r>
      <w:r>
        <w:t xml:space="preserve"> an Objekten und Grundstücken, die sich </w:t>
      </w:r>
      <w:r w:rsidRPr="006910A5">
        <w:t xml:space="preserve">nicht im Burgenland </w:t>
      </w:r>
      <w:r>
        <w:t>befinden;</w:t>
      </w:r>
      <w:r w:rsidRPr="006910A5">
        <w:t xml:space="preserve"> </w:t>
      </w:r>
    </w:p>
    <w:p w14:paraId="7B76AFD2" w14:textId="6CAE4B18" w:rsidR="008079F2" w:rsidRPr="008079F2" w:rsidRDefault="001E0C45" w:rsidP="00275B1A">
      <w:pPr>
        <w:pStyle w:val="Listenabsatz"/>
        <w:numPr>
          <w:ilvl w:val="1"/>
          <w:numId w:val="13"/>
        </w:numPr>
      </w:pPr>
      <w:bookmarkStart w:id="17" w:name="_Hlk215744045"/>
      <w:r>
        <w:t>Schäden an Gebäuden und sonstigen Bauwerken</w:t>
      </w:r>
      <w:r w:rsidRPr="008079F2">
        <w:t xml:space="preserve">, die </w:t>
      </w:r>
      <w:r>
        <w:t xml:space="preserve">durch einen bereits aufgetretenen Schadenshergang herbeigeführt worden sind, </w:t>
      </w:r>
      <w:r w:rsidRPr="008079F2">
        <w:t>ohne dass zumutbare Vorsorge getroffen wurde</w:t>
      </w:r>
      <w:r>
        <w:t xml:space="preserve"> (</w:t>
      </w:r>
      <w:r w:rsidR="00867053">
        <w:t xml:space="preserve">z.B. bei </w:t>
      </w:r>
      <w:r>
        <w:t>Hochwasser</w:t>
      </w:r>
      <w:r w:rsidR="00A417CE">
        <w:t>)</w:t>
      </w:r>
      <w:r w:rsidR="00C32EB6">
        <w:t>;</w:t>
      </w:r>
    </w:p>
    <w:bookmarkEnd w:id="17"/>
    <w:p w14:paraId="248C530B" w14:textId="51395345" w:rsidR="008079F2" w:rsidRDefault="001E0C45" w:rsidP="00275B1A">
      <w:pPr>
        <w:pStyle w:val="Listenabsatz"/>
        <w:numPr>
          <w:ilvl w:val="1"/>
          <w:numId w:val="13"/>
        </w:numPr>
      </w:pPr>
      <w:r w:rsidRPr="008079F2">
        <w:t xml:space="preserve">Schäden an </w:t>
      </w:r>
      <w:r>
        <w:t>Luxusgütern wie P</w:t>
      </w:r>
      <w:r w:rsidRPr="008079F2">
        <w:t>oolanlagen u</w:t>
      </w:r>
      <w:r w:rsidR="00867053">
        <w:t>nd</w:t>
      </w:r>
      <w:r w:rsidRPr="008079F2">
        <w:t xml:space="preserve"> Schwimmteiche</w:t>
      </w:r>
      <w:r>
        <w:t>n</w:t>
      </w:r>
      <w:r w:rsidRPr="008079F2">
        <w:t>, Whirlpools, Perserteppiche</w:t>
      </w:r>
      <w:r>
        <w:t>n</w:t>
      </w:r>
      <w:r w:rsidRPr="008079F2">
        <w:t>, Saunen, Schmuck, Antiquitäten, Pelze</w:t>
      </w:r>
      <w:r>
        <w:t>n</w:t>
      </w:r>
      <w:r w:rsidRPr="008079F2">
        <w:t>, Gemälde</w:t>
      </w:r>
      <w:r>
        <w:t>n</w:t>
      </w:r>
      <w:r w:rsidRPr="008079F2">
        <w:t>, Skulpturen, Waffen</w:t>
      </w:r>
      <w:r>
        <w:t xml:space="preserve"> und </w:t>
      </w:r>
      <w:r w:rsidRPr="008079F2">
        <w:t xml:space="preserve">Hobbygegenständen und -ausrüstungen </w:t>
      </w:r>
      <w:r>
        <w:t xml:space="preserve">wie </w:t>
      </w:r>
      <w:r w:rsidRPr="008079F2">
        <w:t>Sportausrüstungen, Zelt- und Campingausrüstung</w:t>
      </w:r>
      <w:r>
        <w:t>en</w:t>
      </w:r>
      <w:r w:rsidRPr="008079F2">
        <w:t xml:space="preserve">, Spielkonsolen, Sammlungen aller Art </w:t>
      </w:r>
      <w:r>
        <w:t>u.d.gl</w:t>
      </w:r>
      <w:r w:rsidR="008079F2" w:rsidRPr="008079F2">
        <w:t>.</w:t>
      </w:r>
      <w:r w:rsidR="00C32EB6">
        <w:t>;</w:t>
      </w:r>
    </w:p>
    <w:p w14:paraId="740F1AA8" w14:textId="56E39F0D" w:rsidR="00E33549" w:rsidRPr="00E33549" w:rsidRDefault="00E33549" w:rsidP="00275B1A">
      <w:pPr>
        <w:pStyle w:val="Listenabsatz"/>
        <w:numPr>
          <w:ilvl w:val="1"/>
          <w:numId w:val="13"/>
        </w:numPr>
      </w:pPr>
      <w:bookmarkStart w:id="18" w:name="_Hlk227659252"/>
      <w:r>
        <w:t xml:space="preserve">Schäden an sich im Garten befindlichen Objekten; ausgenommen hiervon sind </w:t>
      </w:r>
      <w:r w:rsidR="001500C3">
        <w:t>durch die Baubehörde genehmigte</w:t>
      </w:r>
      <w:r>
        <w:t xml:space="preserve"> </w:t>
      </w:r>
      <w:r w:rsidR="0023723E">
        <w:t xml:space="preserve">Gebäude und Bauwerke (z.B.: </w:t>
      </w:r>
      <w:r>
        <w:t>Gartenhütten, Zäune,</w:t>
      </w:r>
      <w:r w:rsidR="0023723E">
        <w:t xml:space="preserve"> </w:t>
      </w:r>
      <w:r>
        <w:t>Mauern und Terrassen</w:t>
      </w:r>
      <w:r w:rsidR="00C32EB6">
        <w:t>;</w:t>
      </w:r>
    </w:p>
    <w:bookmarkEnd w:id="18"/>
    <w:p w14:paraId="652F2CC7" w14:textId="77777777" w:rsidR="006160A6" w:rsidRDefault="006160A6" w:rsidP="006160A6">
      <w:pPr>
        <w:pStyle w:val="Listenabsatz"/>
        <w:numPr>
          <w:ilvl w:val="1"/>
          <w:numId w:val="13"/>
        </w:numPr>
      </w:pPr>
      <w:r>
        <w:t>Schäden, die durch Fahrlässigkeit entstehen, wenn der*die Antragsteller*in eine mögliche Abwendung des Schadens sorglos unterlassen hat;</w:t>
      </w:r>
    </w:p>
    <w:p w14:paraId="519BB7F8" w14:textId="0D486ECC" w:rsidR="008079F2" w:rsidRDefault="008079F2" w:rsidP="00275B1A">
      <w:pPr>
        <w:pStyle w:val="Listenabsatz"/>
        <w:numPr>
          <w:ilvl w:val="1"/>
          <w:numId w:val="13"/>
        </w:numPr>
      </w:pPr>
      <w:r>
        <w:t xml:space="preserve">Schäden </w:t>
      </w:r>
      <w:r w:rsidR="0023723E">
        <w:t xml:space="preserve">an </w:t>
      </w:r>
      <w:r w:rsidR="001500C3">
        <w:t>Kraftfahrzeugen wie PKW,</w:t>
      </w:r>
      <w:r>
        <w:t xml:space="preserve"> Wohnwägen, Quads und Motorräder</w:t>
      </w:r>
      <w:r w:rsidR="005C5626">
        <w:t>n</w:t>
      </w:r>
      <w:r w:rsidR="00D5057F">
        <w:t>;</w:t>
      </w:r>
    </w:p>
    <w:p w14:paraId="22D04082" w14:textId="4F99F9BE" w:rsidR="008079F2" w:rsidRDefault="005C5626" w:rsidP="00275B1A">
      <w:pPr>
        <w:pStyle w:val="Listenabsatz"/>
        <w:numPr>
          <w:ilvl w:val="1"/>
          <w:numId w:val="13"/>
        </w:numPr>
      </w:pPr>
      <w:bookmarkStart w:id="19" w:name="_Hlk227659207"/>
      <w:r>
        <w:t>Schäden</w:t>
      </w:r>
      <w:r w:rsidR="008079F2">
        <w:t xml:space="preserve">, die im gegebenen Fall durch </w:t>
      </w:r>
      <w:r w:rsidR="0023723E">
        <w:t>einen Versicherungsvertrag</w:t>
      </w:r>
      <w:r w:rsidR="008079F2">
        <w:t xml:space="preserve"> gedeckt sind</w:t>
      </w:r>
      <w:r w:rsidR="00C32EB6">
        <w:t>;</w:t>
      </w:r>
    </w:p>
    <w:bookmarkEnd w:id="19"/>
    <w:p w14:paraId="2A478ABA" w14:textId="5469AC3E" w:rsidR="008079F2" w:rsidRDefault="008079F2" w:rsidP="00275B1A">
      <w:pPr>
        <w:pStyle w:val="Listenabsatz"/>
        <w:numPr>
          <w:ilvl w:val="1"/>
          <w:numId w:val="13"/>
        </w:numPr>
      </w:pPr>
      <w:r>
        <w:t>Folgeschäden</w:t>
      </w:r>
      <w:r w:rsidR="00C32EB6">
        <w:t>;</w:t>
      </w:r>
    </w:p>
    <w:p w14:paraId="6056C7FC" w14:textId="77777777" w:rsidR="00FD2C87" w:rsidRPr="00F31211" w:rsidRDefault="00FD2C87" w:rsidP="00FD2C87">
      <w:pPr>
        <w:pStyle w:val="Listenabsatz"/>
        <w:numPr>
          <w:ilvl w:val="1"/>
          <w:numId w:val="13"/>
        </w:numPr>
      </w:pPr>
      <w:r w:rsidRPr="00F31211">
        <w:t>Schäden an Teichanlagen inklusive deren Besatz sowie das Ausbaggern, die nicht im Rahmen einer landwirtschaftlichen oder gewerblichen Tätigkeit bewirtschaftet werden</w:t>
      </w:r>
      <w:r>
        <w:t>;</w:t>
      </w:r>
    </w:p>
    <w:p w14:paraId="1403396D" w14:textId="3E931976" w:rsidR="008079F2" w:rsidRDefault="00F95541" w:rsidP="00275B1A">
      <w:pPr>
        <w:pStyle w:val="Listenabsatz"/>
        <w:numPr>
          <w:ilvl w:val="1"/>
          <w:numId w:val="13"/>
        </w:numPr>
      </w:pPr>
      <w:bookmarkStart w:id="20" w:name="_Hlk231819941"/>
      <w:r>
        <w:t xml:space="preserve">Schäden an konsenslosen sowie nicht dem Verwendungszweck entsprechend genutzten Gebäuden und Bauwerken </w:t>
      </w:r>
      <w:bookmarkEnd w:id="20"/>
      <w:r w:rsidR="00BC0839">
        <w:t>(z.B. Wohnkeller)</w:t>
      </w:r>
      <w:r w:rsidR="00C32EB6">
        <w:t>;</w:t>
      </w:r>
    </w:p>
    <w:p w14:paraId="1766C91D" w14:textId="5E1E290A" w:rsidR="008079F2" w:rsidRDefault="008079F2" w:rsidP="00275B1A">
      <w:pPr>
        <w:pStyle w:val="Listenabsatz"/>
        <w:numPr>
          <w:ilvl w:val="1"/>
          <w:numId w:val="13"/>
        </w:numPr>
      </w:pPr>
      <w:r>
        <w:t xml:space="preserve">Ufereinrisse und Abschwemmung des Ufers </w:t>
      </w:r>
      <w:r w:rsidR="005C5626">
        <w:t>bei</w:t>
      </w:r>
      <w:r>
        <w:t xml:space="preserve"> alle</w:t>
      </w:r>
      <w:r w:rsidR="005C5626">
        <w:t>n</w:t>
      </w:r>
      <w:r>
        <w:t xml:space="preserve"> Gewässer</w:t>
      </w:r>
      <w:r w:rsidR="005C5626">
        <w:t>n</w:t>
      </w:r>
      <w:r w:rsidR="00C32EB6">
        <w:t>;</w:t>
      </w:r>
    </w:p>
    <w:p w14:paraId="5D3E1475" w14:textId="1A938DF0" w:rsidR="008079F2" w:rsidRDefault="007670EB" w:rsidP="00275B1A">
      <w:pPr>
        <w:pStyle w:val="Listenabsatz"/>
        <w:numPr>
          <w:ilvl w:val="1"/>
          <w:numId w:val="13"/>
        </w:numPr>
      </w:pPr>
      <w:r>
        <w:t>Windschäden, wenn im Einflussbereich des Schadensorts nicht Mindestwindgeschwindigkeiten eines Orkans (117,7 km/h) gemessen wurden. Wenn die nächstgelegene Messstation die Mindestwindgeschwindigkeit eines Orkans (117,7 km/h) nicht feststellen konnte, kann der Antragsteller einen plausiblen Nachweis zur Erreichung der Mindestwindgeschwindigkeit vorweisen. Als ein plausibler Nachweis gilt eine Bestätigung der Gemeinde oder einer Blaulichtorganisation</w:t>
      </w:r>
      <w:r w:rsidR="00C32EB6">
        <w:t>;</w:t>
      </w:r>
    </w:p>
    <w:p w14:paraId="1AF61C63" w14:textId="6D955924" w:rsidR="00B91D17" w:rsidRDefault="00B91D17" w:rsidP="00275B1A">
      <w:pPr>
        <w:pStyle w:val="Listenabsatz"/>
        <w:numPr>
          <w:ilvl w:val="1"/>
          <w:numId w:val="13"/>
        </w:numPr>
      </w:pPr>
      <w:r>
        <w:lastRenderedPageBreak/>
        <w:t>Schäden an landwirtschaftlichen Flächen, die nicht landwirtschaftlich genutzt werden und daher im Falle der Abgabe eines Mehrfachantrages nicht darin erfasst bzw. angeführt sind</w:t>
      </w:r>
      <w:r w:rsidR="00C32EB6">
        <w:t>;</w:t>
      </w:r>
    </w:p>
    <w:p w14:paraId="03DF6336" w14:textId="0B7A9E8E" w:rsidR="003540C5" w:rsidRDefault="008D3F7D" w:rsidP="00275B1A">
      <w:pPr>
        <w:pStyle w:val="Listenabsatz"/>
        <w:numPr>
          <w:ilvl w:val="1"/>
          <w:numId w:val="13"/>
        </w:numPr>
      </w:pPr>
      <w:r>
        <w:t>Schäden, die durch Staunässe auf landwirtschaftlichen Flächen entstehen</w:t>
      </w:r>
      <w:r w:rsidR="00D5057F">
        <w:t>;</w:t>
      </w:r>
    </w:p>
    <w:p w14:paraId="2BEDAFD0" w14:textId="5DD383E3" w:rsidR="003540C5" w:rsidRDefault="003540C5" w:rsidP="00275B1A">
      <w:pPr>
        <w:pStyle w:val="Listenabsatz"/>
        <w:numPr>
          <w:ilvl w:val="1"/>
          <w:numId w:val="13"/>
        </w:numPr>
      </w:pPr>
      <w:r>
        <w:t>Flurschäden auf Grundstücken welche mindestens in HQ 30 – Zonen liegen</w:t>
      </w:r>
      <w:r w:rsidR="00C32EB6">
        <w:t>;</w:t>
      </w:r>
    </w:p>
    <w:p w14:paraId="66805498" w14:textId="1F941110" w:rsidR="003540C5" w:rsidRDefault="008D3F7D" w:rsidP="00275B1A">
      <w:pPr>
        <w:pStyle w:val="Listenabsatz"/>
        <w:numPr>
          <w:ilvl w:val="1"/>
          <w:numId w:val="13"/>
        </w:numPr>
      </w:pPr>
      <w:r>
        <w:t>Flurschäden auf Grundstücken, für die Entschädigungen im Rahmen des passiven Hochwasserschutzes gewährt wurden (ausgewiesene Stauflächen entlang von Gewässern oder in Hochwasserschutzzonen</w:t>
      </w:r>
      <w:r w:rsidR="003540C5">
        <w:t>)</w:t>
      </w:r>
      <w:r w:rsidR="00C32EB6">
        <w:t>;</w:t>
      </w:r>
    </w:p>
    <w:p w14:paraId="643A2641" w14:textId="534B2E04" w:rsidR="003540C5" w:rsidRDefault="003540C5" w:rsidP="00275B1A">
      <w:pPr>
        <w:pStyle w:val="Listenabsatz"/>
        <w:numPr>
          <w:ilvl w:val="1"/>
          <w:numId w:val="13"/>
        </w:numPr>
      </w:pPr>
      <w:r>
        <w:t>Schäden an Drainagen auf landwirtschaftlichen Flächen</w:t>
      </w:r>
      <w:r w:rsidR="00C32EB6">
        <w:t>;</w:t>
      </w:r>
    </w:p>
    <w:p w14:paraId="34403199" w14:textId="050239D9" w:rsidR="003540C5" w:rsidRPr="003540C5" w:rsidRDefault="007670EB" w:rsidP="00275B1A">
      <w:pPr>
        <w:pStyle w:val="Listenabsatz"/>
        <w:numPr>
          <w:ilvl w:val="1"/>
          <w:numId w:val="13"/>
        </w:numPr>
      </w:pPr>
      <w:r>
        <w:t>Schäden an forstwirtschaftlichen Kulturen, wenn das flächige Schadensausmaß weniger als 0,3 ha je zusammenhängender Schadensfläche beträgt. Ein flächiges Auftreten des Schadens ist dann gegeben, wenn durch die Naturkatastrophe weniger als sechs Zehntel der vollen Überschirmung zurückbleiben und mindestens 150 Stämme pro ha der vorherrschenden Schicht einen Totalschaden aufweisen</w:t>
      </w:r>
      <w:r w:rsidR="003540C5">
        <w:t>.</w:t>
      </w:r>
    </w:p>
    <w:p w14:paraId="23B65E2E" w14:textId="7BA16FEB" w:rsidR="00216DEE" w:rsidRDefault="00216DEE" w:rsidP="002202D8">
      <w:pPr>
        <w:pStyle w:val="Formatvorlage1"/>
      </w:pPr>
      <w:bookmarkStart w:id="21" w:name="_Toc239144577"/>
      <w:r>
        <w:t>Antragstellung</w:t>
      </w:r>
      <w:bookmarkEnd w:id="21"/>
    </w:p>
    <w:p w14:paraId="2EC4F7FD" w14:textId="0CF77431" w:rsidR="000A4AD4" w:rsidRPr="006F70EF" w:rsidRDefault="008D3F7D" w:rsidP="00275B1A">
      <w:pPr>
        <w:pStyle w:val="Listenabsatz"/>
        <w:numPr>
          <w:ilvl w:val="0"/>
          <w:numId w:val="6"/>
        </w:numPr>
      </w:pPr>
      <w:bookmarkStart w:id="22" w:name="_Hlk227659714"/>
      <w:bookmarkStart w:id="23" w:name="_Toc208824228"/>
      <w:r>
        <w:t>Der*Die Antragstellerberechtigte (Punkt 6) kann für einen durch eine eingetretene Naturkatastrophe verursachten Schaden einen Antrag auf Gewährung einer Beihilfe stellen und ist berechtigt, bei mehreren unterschiedlichen Naturkatastrophen (Punkt 5.1.) auch weitere Anträge im selben Kalenderjahr ein</w:t>
      </w:r>
      <w:r w:rsidR="00867053">
        <w:t>zu</w:t>
      </w:r>
      <w:r>
        <w:t>reichen</w:t>
      </w:r>
      <w:r w:rsidR="000A4AD4">
        <w:t>.</w:t>
      </w:r>
    </w:p>
    <w:bookmarkEnd w:id="22"/>
    <w:p w14:paraId="2B8BA093" w14:textId="68520E10" w:rsidR="000A4AD4" w:rsidRDefault="008D3F7D" w:rsidP="00275B1A">
      <w:pPr>
        <w:pStyle w:val="Listenabsatz"/>
        <w:numPr>
          <w:ilvl w:val="0"/>
          <w:numId w:val="6"/>
        </w:numPr>
      </w:pPr>
      <w:r w:rsidRPr="00C270FC">
        <w:t xml:space="preserve">Die Antragstellung </w:t>
      </w:r>
      <w:r>
        <w:t>kann online auf der Homepage des Landes Burgenland oder postalisch sowie elektronisch beim Amt der Burgenländischen Landesregierung, Abteilung 4 – Agrarwesen, Natur- und Umweltschutz, erfolgen. Die zur Verfügung gestellten Antragsformulare sind zu verwenden</w:t>
      </w:r>
      <w:r w:rsidR="000A4AD4">
        <w:t xml:space="preserve">. </w:t>
      </w:r>
    </w:p>
    <w:p w14:paraId="269BF421" w14:textId="391B2230" w:rsidR="000A4AD4" w:rsidRPr="00C270FC" w:rsidRDefault="000A4AD4" w:rsidP="00275B1A">
      <w:pPr>
        <w:pStyle w:val="Listenabsatz"/>
        <w:numPr>
          <w:ilvl w:val="0"/>
          <w:numId w:val="6"/>
        </w:numPr>
      </w:pPr>
      <w:bookmarkStart w:id="24" w:name="_Toc208824229"/>
      <w:bookmarkEnd w:id="23"/>
      <w:r w:rsidRPr="00C270FC">
        <w:t>De</w:t>
      </w:r>
      <w:r>
        <w:t xml:space="preserve">m Antrag </w:t>
      </w:r>
      <w:r w:rsidRPr="00C270FC">
        <w:t>sind alle erforderlichen Unterlagen beizulegen.</w:t>
      </w:r>
      <w:bookmarkEnd w:id="24"/>
      <w:r w:rsidRPr="00C270FC">
        <w:t xml:space="preserve"> </w:t>
      </w:r>
    </w:p>
    <w:p w14:paraId="79B8AE5E" w14:textId="27B7F85D" w:rsidR="00216DEE" w:rsidRPr="00EF2F48" w:rsidRDefault="008D3F7D" w:rsidP="00275B1A">
      <w:pPr>
        <w:pStyle w:val="Listenabsatz"/>
        <w:numPr>
          <w:ilvl w:val="0"/>
          <w:numId w:val="6"/>
        </w:numPr>
      </w:pPr>
      <w:r w:rsidRPr="00EF2F48">
        <w:t>Anträge sind bis spätestens zwölf Wochen nach Schadenseintritt beim Amt der Burgenländischen Landesregierung, Abteilung 4</w:t>
      </w:r>
      <w:r>
        <w:t xml:space="preserve"> – Agrarwesen, Natur- und Umweltschutz, </w:t>
      </w:r>
      <w:r w:rsidRPr="00EF2F48">
        <w:t>einzubringen</w:t>
      </w:r>
      <w:r w:rsidR="00216DEE" w:rsidRPr="00EF2F48">
        <w:t xml:space="preserve">. </w:t>
      </w:r>
    </w:p>
    <w:p w14:paraId="3D064276" w14:textId="2DB53F1A" w:rsidR="00216DEE" w:rsidRPr="00EF2F48" w:rsidRDefault="00216DEE" w:rsidP="00275B1A">
      <w:pPr>
        <w:pStyle w:val="Listenabsatz"/>
        <w:numPr>
          <w:ilvl w:val="0"/>
          <w:numId w:val="6"/>
        </w:numPr>
      </w:pPr>
      <w:r w:rsidRPr="00EF2F48">
        <w:t xml:space="preserve">Wird die Frist von zwölf Wochen </w:t>
      </w:r>
      <w:r w:rsidR="001356FC">
        <w:t>nicht eingehalten</w:t>
      </w:r>
      <w:r w:rsidRPr="00EF2F48">
        <w:t xml:space="preserve">, kann ein Antrag berücksichtigt werden, wenn </w:t>
      </w:r>
    </w:p>
    <w:p w14:paraId="34307B84" w14:textId="6C3DF22C" w:rsidR="00216DEE" w:rsidRPr="00EF2F48" w:rsidRDefault="00216DEE" w:rsidP="00275B1A">
      <w:pPr>
        <w:pStyle w:val="Listenabsatz"/>
      </w:pPr>
      <w:r w:rsidRPr="00EF2F48">
        <w:t xml:space="preserve">seit dem </w:t>
      </w:r>
      <w:r w:rsidR="00D13868">
        <w:t>Schadenseintritt</w:t>
      </w:r>
      <w:r w:rsidR="00D13868" w:rsidRPr="00EF2F48">
        <w:t xml:space="preserve"> </w:t>
      </w:r>
      <w:r w:rsidRPr="00EF2F48">
        <w:t xml:space="preserve">nicht mehr als sechs Monate vergangen sind, </w:t>
      </w:r>
    </w:p>
    <w:p w14:paraId="42FF37D7" w14:textId="2DE9A5C6" w:rsidR="00216DEE" w:rsidRDefault="00216DEE" w:rsidP="00275B1A">
      <w:pPr>
        <w:pStyle w:val="Listenabsatz"/>
      </w:pPr>
      <w:r w:rsidRPr="00EF2F48">
        <w:t xml:space="preserve">eine Schadensbeurteilung durch Sachverständige noch möglich ist und </w:t>
      </w:r>
    </w:p>
    <w:p w14:paraId="778972F2" w14:textId="7B83ED28" w:rsidR="004164F8" w:rsidRPr="004164F8" w:rsidRDefault="004164F8" w:rsidP="00275B1A">
      <w:pPr>
        <w:pStyle w:val="Listenabsatz"/>
      </w:pPr>
      <w:r>
        <w:t>der</w:t>
      </w:r>
      <w:r w:rsidR="001C4FB0">
        <w:t>*</w:t>
      </w:r>
      <w:r>
        <w:t xml:space="preserve">die *Antragsteller*in </w:t>
      </w:r>
      <w:r w:rsidRPr="004164F8">
        <w:t>aus triftigen Gründen (z.B.: Unfall, Krankheit, Ortsabwesenheit, etc.) verhindert war, den Antrag innerhalb der Zwölfwochenfrist einzubringen und</w:t>
      </w:r>
    </w:p>
    <w:p w14:paraId="2EFE9104" w14:textId="77777777" w:rsidR="008D3F7D" w:rsidRDefault="004164F8" w:rsidP="00275B1A">
      <w:pPr>
        <w:pStyle w:val="Listenabsatz"/>
      </w:pPr>
      <w:r>
        <w:t>der</w:t>
      </w:r>
      <w:r w:rsidR="001C4FB0">
        <w:t>*</w:t>
      </w:r>
      <w:r>
        <w:t xml:space="preserve">die Antragsteller*in </w:t>
      </w:r>
      <w:r w:rsidR="00216DEE" w:rsidRPr="00EF2F48">
        <w:t>an der Fristversäumnis kein Verschulden oder nur ein minderer Grad des Versehens trifft.</w:t>
      </w:r>
      <w:r w:rsidR="00216DEE">
        <w:t xml:space="preserve"> </w:t>
      </w:r>
    </w:p>
    <w:p w14:paraId="6B1F9589" w14:textId="22F1BD79" w:rsidR="00417F33" w:rsidRDefault="00216DEE" w:rsidP="008D3F7D">
      <w:pPr>
        <w:pStyle w:val="Listenabsatz"/>
        <w:numPr>
          <w:ilvl w:val="0"/>
          <w:numId w:val="0"/>
        </w:numPr>
        <w:ind w:left="720"/>
      </w:pPr>
      <w:r>
        <w:t xml:space="preserve">Eine </w:t>
      </w:r>
      <w:r w:rsidR="00F426A7">
        <w:t xml:space="preserve">entsprechende </w:t>
      </w:r>
      <w:r>
        <w:t>Begründung ist vorzulegen</w:t>
      </w:r>
      <w:r w:rsidR="00417F33">
        <w:t>.</w:t>
      </w:r>
    </w:p>
    <w:p w14:paraId="0A06DC31" w14:textId="6F51A192" w:rsidR="005A3085" w:rsidRDefault="005A3085" w:rsidP="005A3085">
      <w:pPr>
        <w:pStyle w:val="Listenabsatz"/>
        <w:numPr>
          <w:ilvl w:val="0"/>
          <w:numId w:val="6"/>
        </w:numPr>
      </w:pPr>
      <w:bookmarkStart w:id="25" w:name="_Hlk236293837"/>
      <w:r w:rsidRPr="00417F33">
        <w:t xml:space="preserve">Bei Miet- und Pachtverhältnissen sind für Schäden, die </w:t>
      </w:r>
      <w:r>
        <w:t>im Vermögen des</w:t>
      </w:r>
      <w:r w:rsidR="00703E31">
        <w:t>*</w:t>
      </w:r>
      <w:proofErr w:type="gramStart"/>
      <w:r w:rsidR="00703E31">
        <w:t>der</w:t>
      </w:r>
      <w:r>
        <w:t xml:space="preserve"> Mieter</w:t>
      </w:r>
      <w:r w:rsidR="00703E31">
        <w:t>s</w:t>
      </w:r>
      <w:proofErr w:type="gramEnd"/>
      <w:r w:rsidR="00703E31">
        <w:t>*in</w:t>
      </w:r>
      <w:r>
        <w:t>/Pächters</w:t>
      </w:r>
      <w:r w:rsidR="00703E31">
        <w:t>*in</w:t>
      </w:r>
      <w:r>
        <w:t xml:space="preserve"> entstanden sind</w:t>
      </w:r>
      <w:r w:rsidR="00225154">
        <w:t>,</w:t>
      </w:r>
      <w:r>
        <w:t xml:space="preserve"> gesonderte Anträge einzureichen. </w:t>
      </w:r>
      <w:bookmarkEnd w:id="25"/>
    </w:p>
    <w:p w14:paraId="14303F2E" w14:textId="0BFB57D8" w:rsidR="0056461B" w:rsidRDefault="008A07C1" w:rsidP="002202D8">
      <w:pPr>
        <w:pStyle w:val="Formatvorlage1"/>
      </w:pPr>
      <w:bookmarkStart w:id="26" w:name="_Toc239144578"/>
      <w:r>
        <w:lastRenderedPageBreak/>
        <w:t>Nachweise</w:t>
      </w:r>
      <w:bookmarkEnd w:id="26"/>
    </w:p>
    <w:p w14:paraId="65259B3F" w14:textId="542BDA7A" w:rsidR="0056461B" w:rsidRPr="00EF2F48" w:rsidRDefault="00770438" w:rsidP="00275B1A">
      <w:pPr>
        <w:pStyle w:val="Listenabsatz"/>
        <w:numPr>
          <w:ilvl w:val="0"/>
          <w:numId w:val="7"/>
        </w:numPr>
      </w:pPr>
      <w:bookmarkStart w:id="27" w:name="_Toc208824219"/>
      <w:r w:rsidRPr="00EF2F48">
        <w:t>De</w:t>
      </w:r>
      <w:r>
        <w:t>m</w:t>
      </w:r>
      <w:r w:rsidRPr="00EF2F48">
        <w:t xml:space="preserve"> Ant</w:t>
      </w:r>
      <w:r>
        <w:t>rag sind anzuhängen</w:t>
      </w:r>
      <w:r w:rsidR="001356FC">
        <w:t>:</w:t>
      </w:r>
    </w:p>
    <w:p w14:paraId="6EC1A2F0" w14:textId="1F6C0B9C" w:rsidR="0056461B" w:rsidRPr="00EF2F48" w:rsidRDefault="0056461B" w:rsidP="00275B1A">
      <w:pPr>
        <w:pStyle w:val="Listenabsatz"/>
      </w:pPr>
      <w:r w:rsidRPr="00EF2F48">
        <w:t>alle Unterlagen gemäß veröffentlichtem Antragsformular</w:t>
      </w:r>
      <w:r w:rsidR="00386452">
        <w:t>.</w:t>
      </w:r>
    </w:p>
    <w:p w14:paraId="5B12391B" w14:textId="626A0C4D" w:rsidR="0056461B" w:rsidRDefault="00CD3D81" w:rsidP="00275B1A">
      <w:pPr>
        <w:pStyle w:val="Listenabsatz"/>
      </w:pPr>
      <w:r w:rsidRPr="00EF2F48">
        <w:t xml:space="preserve">bei sämtlichen eingetretenen Schäden ist unmittelbar nach Schadenseintritt zur Beweissicherung eine fotografische Dokumentation, die den Zustand des Objektes vor Inangriffnahme der Instandsetzungsarbeiten zeigt, durchzuführen oder </w:t>
      </w:r>
      <w:r>
        <w:t xml:space="preserve">es sind </w:t>
      </w:r>
      <w:r w:rsidRPr="00EF2F48">
        <w:t>sonstige Beweise zu sichern und dem Amt der Burgenländischen Landesregierung möglichst digital zu übermitteln. Erst nach fotografischer Dokumentation oder Beweissicherung darf mit der Schadensbehebung begonnen werden</w:t>
      </w:r>
      <w:r w:rsidR="0056461B" w:rsidRPr="00EF2F48">
        <w:t>.</w:t>
      </w:r>
      <w:bookmarkEnd w:id="27"/>
    </w:p>
    <w:p w14:paraId="29AF1AF0" w14:textId="2AF631CD" w:rsidR="009474F7" w:rsidRDefault="009474F7" w:rsidP="00275B1A">
      <w:pPr>
        <w:pStyle w:val="Listenabsatz"/>
        <w:numPr>
          <w:ilvl w:val="1"/>
          <w:numId w:val="7"/>
        </w:numPr>
      </w:pPr>
      <w:r>
        <w:t>Bestätigung der Gemeinde</w:t>
      </w:r>
      <w:r w:rsidR="0067584A">
        <w:t>,</w:t>
      </w:r>
    </w:p>
    <w:p w14:paraId="13607B82" w14:textId="5C7E73D2" w:rsidR="00C50FB1" w:rsidRDefault="00E27C4E" w:rsidP="00770438">
      <w:pPr>
        <w:pStyle w:val="Listenabsatz"/>
        <w:numPr>
          <w:ilvl w:val="2"/>
          <w:numId w:val="1"/>
        </w:numPr>
      </w:pPr>
      <w:r>
        <w:t>h</w:t>
      </w:r>
      <w:r w:rsidR="009474F7">
        <w:t xml:space="preserve">insichtlich der Richtigkeit </w:t>
      </w:r>
      <w:r w:rsidR="00C50FB1">
        <w:t>der Angaben über Schadenseintritt und Zeitpunkt im Antrag.</w:t>
      </w:r>
    </w:p>
    <w:p w14:paraId="7FB19A22" w14:textId="42863151" w:rsidR="009474F7" w:rsidRPr="009474F7" w:rsidRDefault="00CD3D81" w:rsidP="00770438">
      <w:pPr>
        <w:pStyle w:val="Listenabsatz"/>
        <w:numPr>
          <w:ilvl w:val="2"/>
          <w:numId w:val="1"/>
        </w:numPr>
      </w:pPr>
      <w:r w:rsidRPr="009474F7">
        <w:t xml:space="preserve">hinsichtlich des Vorliegens </w:t>
      </w:r>
      <w:r>
        <w:t>einer</w:t>
      </w:r>
      <w:r w:rsidRPr="009474F7">
        <w:t xml:space="preserve"> baubehördlichen Genehmigung bei </w:t>
      </w:r>
      <w:r>
        <w:t>Schäden an Gebäuden und sonstigen Bauwerken</w:t>
      </w:r>
      <w:r w:rsidR="0067584A">
        <w:t>.</w:t>
      </w:r>
    </w:p>
    <w:p w14:paraId="3181A590" w14:textId="08B17AFF" w:rsidR="000A4AD4" w:rsidRDefault="000A4AD4" w:rsidP="002202D8">
      <w:pPr>
        <w:pStyle w:val="Formatvorlage1"/>
      </w:pPr>
      <w:bookmarkStart w:id="28" w:name="_Toc239144579"/>
      <w:r>
        <w:t>Verfahren</w:t>
      </w:r>
      <w:bookmarkEnd w:id="28"/>
    </w:p>
    <w:p w14:paraId="34ACDADC" w14:textId="502776F8" w:rsidR="0056461B" w:rsidRPr="00C270FC" w:rsidRDefault="00EC1F39" w:rsidP="00275B1A">
      <w:pPr>
        <w:pStyle w:val="Listenabsatz"/>
        <w:numPr>
          <w:ilvl w:val="0"/>
          <w:numId w:val="8"/>
        </w:numPr>
      </w:pPr>
      <w:r w:rsidRPr="00C270FC">
        <w:t xml:space="preserve">Zuständige </w:t>
      </w:r>
      <w:r>
        <w:t>Abwicklungsstelle</w:t>
      </w:r>
      <w:r w:rsidRPr="00C270FC">
        <w:t xml:space="preserve"> für die Behandlung eines Antrags auf Gewährung einer </w:t>
      </w:r>
      <w:r>
        <w:t xml:space="preserve">Beihilfe </w:t>
      </w:r>
      <w:r w:rsidRPr="00C270FC">
        <w:t>nach dieser Richtlinie ist das Land Burgenland - Amt der Burgenländischen Landesregierung, Abteilung 4</w:t>
      </w:r>
      <w:r>
        <w:t xml:space="preserve"> – Agrarwesen, Natur- und Umweltschutz</w:t>
      </w:r>
      <w:r w:rsidR="00111EA5">
        <w:t>.</w:t>
      </w:r>
    </w:p>
    <w:p w14:paraId="63FF59E7" w14:textId="77777777" w:rsidR="00EC1F39" w:rsidRPr="00C270FC" w:rsidRDefault="00EC1F39" w:rsidP="00EC1F39">
      <w:pPr>
        <w:pStyle w:val="Listenabsatz"/>
        <w:numPr>
          <w:ilvl w:val="0"/>
          <w:numId w:val="8"/>
        </w:numPr>
      </w:pPr>
      <w:r w:rsidRPr="00C270FC">
        <w:t xml:space="preserve">Anträge samt Beilagen werden von der zuständigen </w:t>
      </w:r>
      <w:r>
        <w:t>Abwicklungsstelle</w:t>
      </w:r>
      <w:r w:rsidRPr="00C270FC">
        <w:t xml:space="preserve"> auf Vollständigkeit, Schlüssigkeit und Förderwürdigkeit gemäß den Bestimmungen dieser Richtlinie überprüft. </w:t>
      </w:r>
    </w:p>
    <w:p w14:paraId="5628E4F5" w14:textId="77777777" w:rsidR="00EC1F39" w:rsidRDefault="00EC1F39" w:rsidP="00EC1F39">
      <w:pPr>
        <w:pStyle w:val="Listenabsatz"/>
        <w:numPr>
          <w:ilvl w:val="0"/>
          <w:numId w:val="8"/>
        </w:numPr>
      </w:pPr>
      <w:r w:rsidRPr="00C270FC">
        <w:t xml:space="preserve">Bei Unvollständigkeit wird </w:t>
      </w:r>
      <w:r>
        <w:t>dem*der Antragsteller*in</w:t>
      </w:r>
      <w:r w:rsidRPr="00C270FC">
        <w:t xml:space="preserve"> unter Setzung einer angemessenen Frist ein Verbesserungsauftrag erteilt. </w:t>
      </w:r>
      <w:r>
        <w:t xml:space="preserve">Kommt der*die Antragsteller*in diesem Auftrag nicht nach, </w:t>
      </w:r>
      <w:r w:rsidRPr="00C270FC">
        <w:t xml:space="preserve">kann die zuständige </w:t>
      </w:r>
      <w:r>
        <w:t>Abwicklungsstelle</w:t>
      </w:r>
      <w:r w:rsidRPr="00C270FC">
        <w:t xml:space="preserve"> dies nach Belehrung als Zurückziehung</w:t>
      </w:r>
      <w:r>
        <w:t xml:space="preserve"> des Antrages</w:t>
      </w:r>
      <w:r w:rsidRPr="00C270FC">
        <w:t xml:space="preserve"> werten. </w:t>
      </w:r>
    </w:p>
    <w:p w14:paraId="79E4765F" w14:textId="77777777" w:rsidR="00EC1F39" w:rsidRPr="00C270FC" w:rsidRDefault="00EC1F39" w:rsidP="00EC1F39">
      <w:pPr>
        <w:pStyle w:val="Listenabsatz"/>
        <w:numPr>
          <w:ilvl w:val="0"/>
          <w:numId w:val="8"/>
        </w:numPr>
      </w:pPr>
      <w:r w:rsidRPr="00C270FC">
        <w:t xml:space="preserve">Wird der Mangel </w:t>
      </w:r>
      <w:r>
        <w:t>innerhalb der gesetzten Frist</w:t>
      </w:r>
      <w:r w:rsidRPr="00C270FC">
        <w:t xml:space="preserve"> behoben, so gilt der Antrag als </w:t>
      </w:r>
      <w:r>
        <w:t>ursprünglich und vollständig</w:t>
      </w:r>
      <w:r w:rsidRPr="00C270FC">
        <w:t xml:space="preserve"> eingebracht. </w:t>
      </w:r>
    </w:p>
    <w:p w14:paraId="4C9E25E1" w14:textId="77777777" w:rsidR="00EC1F39" w:rsidRPr="00C270FC" w:rsidRDefault="00EC1F39" w:rsidP="00EC1F39">
      <w:pPr>
        <w:pStyle w:val="Listenabsatz"/>
        <w:numPr>
          <w:ilvl w:val="0"/>
          <w:numId w:val="8"/>
        </w:numPr>
      </w:pPr>
      <w:r>
        <w:t>Nach positiver Bearbeitung des Antrags</w:t>
      </w:r>
      <w:r w:rsidRPr="00C270FC">
        <w:t xml:space="preserve"> ist </w:t>
      </w:r>
      <w:r>
        <w:t>dem*der Antragsteller*in</w:t>
      </w:r>
      <w:r w:rsidRPr="00C270FC">
        <w:t xml:space="preserve"> von der zuständigen </w:t>
      </w:r>
      <w:r>
        <w:t>Abwicklungsstelle</w:t>
      </w:r>
      <w:r w:rsidRPr="00C270FC">
        <w:t xml:space="preserve"> eine</w:t>
      </w:r>
      <w:r>
        <w:t xml:space="preserve"> schriftliche</w:t>
      </w:r>
      <w:r w:rsidRPr="00C270FC">
        <w:t xml:space="preserve"> </w:t>
      </w:r>
      <w:r>
        <w:t>Z</w:t>
      </w:r>
      <w:r w:rsidRPr="00C270FC">
        <w:t xml:space="preserve">usage </w:t>
      </w:r>
      <w:r>
        <w:t xml:space="preserve">über die max. Höhe der Beihilfe </w:t>
      </w:r>
      <w:r w:rsidRPr="00C270FC">
        <w:t xml:space="preserve">zu übermitteln. </w:t>
      </w:r>
    </w:p>
    <w:p w14:paraId="6A1FFCE1" w14:textId="77777777" w:rsidR="00EC1F39" w:rsidRPr="00FA147E" w:rsidRDefault="00EC1F39" w:rsidP="00EC1F39">
      <w:pPr>
        <w:pStyle w:val="Listenabsatz"/>
        <w:numPr>
          <w:ilvl w:val="0"/>
          <w:numId w:val="8"/>
        </w:numPr>
      </w:pPr>
      <w:r w:rsidRPr="00C270FC">
        <w:t xml:space="preserve">Die Ablehnung von Anträgen erfolgt schriftlich unter Bekanntgabe des </w:t>
      </w:r>
      <w:r>
        <w:t>Ablehnungsgrundes</w:t>
      </w:r>
      <w:r w:rsidRPr="00C270FC">
        <w:t xml:space="preserve">. </w:t>
      </w:r>
    </w:p>
    <w:p w14:paraId="0AFEF13D" w14:textId="68354344" w:rsidR="000A4AD4" w:rsidRPr="0056461B" w:rsidRDefault="00EC1F39" w:rsidP="00EC1F39">
      <w:pPr>
        <w:pStyle w:val="Listenabsatz"/>
        <w:numPr>
          <w:ilvl w:val="0"/>
          <w:numId w:val="8"/>
        </w:numPr>
      </w:pPr>
      <w:r w:rsidRPr="00C270FC">
        <w:t xml:space="preserve">Das Amt der Burgenländischen Landesregierung hat sämtliche, die Gewährung einer </w:t>
      </w:r>
      <w:r>
        <w:t>Beihilfe</w:t>
      </w:r>
      <w:r w:rsidRPr="00C270FC">
        <w:t xml:space="preserve"> betreffende</w:t>
      </w:r>
      <w:r>
        <w:t>n</w:t>
      </w:r>
      <w:r w:rsidRPr="00C270FC">
        <w:t xml:space="preserve"> Unterlagen und Belege, mindestens 10 Jahre sicher und geordnet aufzubewahren</w:t>
      </w:r>
      <w:r w:rsidR="0056461B" w:rsidRPr="00C270FC">
        <w:t>.</w:t>
      </w:r>
    </w:p>
    <w:p w14:paraId="240964C5" w14:textId="65803B18" w:rsidR="002202D8" w:rsidRDefault="00797E75" w:rsidP="002202D8">
      <w:pPr>
        <w:pStyle w:val="Formatvorlage1"/>
      </w:pPr>
      <w:bookmarkStart w:id="29" w:name="_Toc239144580"/>
      <w:r>
        <w:t xml:space="preserve">Berechnung der </w:t>
      </w:r>
      <w:r w:rsidR="002202D8">
        <w:t>Beihilfenhöhe</w:t>
      </w:r>
      <w:bookmarkEnd w:id="29"/>
      <w:r w:rsidR="002202D8">
        <w:t xml:space="preserve"> </w:t>
      </w:r>
    </w:p>
    <w:p w14:paraId="5C9C33F6" w14:textId="57408D39" w:rsidR="000A7102" w:rsidRDefault="000A7102" w:rsidP="00275B1A">
      <w:pPr>
        <w:pStyle w:val="Listenabsatz"/>
        <w:numPr>
          <w:ilvl w:val="0"/>
          <w:numId w:val="5"/>
        </w:numPr>
      </w:pPr>
      <w:r>
        <w:t xml:space="preserve">Die </w:t>
      </w:r>
      <w:r w:rsidR="00636172">
        <w:t>Beihilfenhöhe</w:t>
      </w:r>
      <w:r>
        <w:t xml:space="preserve"> berechnet sich anhand von Regelpauschalsätzen der Tabellen </w:t>
      </w:r>
      <w:r w:rsidR="001E4AD0">
        <w:t xml:space="preserve">im </w:t>
      </w:r>
      <w:r>
        <w:t xml:space="preserve">Anhang </w:t>
      </w:r>
      <w:r w:rsidR="00E705C8">
        <w:lastRenderedPageBreak/>
        <w:t xml:space="preserve">1 (pauschalierte Schadensberechnung). </w:t>
      </w:r>
    </w:p>
    <w:p w14:paraId="44A73E29" w14:textId="297D156D" w:rsidR="000A7102" w:rsidRDefault="00EC1F39" w:rsidP="00275B1A">
      <w:pPr>
        <w:pStyle w:val="Listenabsatz"/>
        <w:numPr>
          <w:ilvl w:val="0"/>
          <w:numId w:val="5"/>
        </w:numPr>
      </w:pPr>
      <w:r w:rsidRPr="000A7102">
        <w:t xml:space="preserve">In den Regelpauschalsätzen sind nicht berücksichtigt: Totalschäden, statische Schäden, Schäden an besonderen Haustechnikanlagen (z.B. Solarspeicher, </w:t>
      </w:r>
      <w:r>
        <w:t>Heizungen,</w:t>
      </w:r>
      <w:r w:rsidRPr="000A7102">
        <w:t xml:space="preserve"> PV-Anlagen inkl. Speicher, Wasseraufbereitungsanlagen, Aufzüge</w:t>
      </w:r>
      <w:r>
        <w:t xml:space="preserve"> usw.</w:t>
      </w:r>
      <w:r w:rsidRPr="000A7102">
        <w:t>) und Schäden durch ausgeflossenes Heizöl. Diese werden gesondert in den Schadensprotokollen aufgenommen und nach Zeitwert beurteilt und berücksichtigt</w:t>
      </w:r>
      <w:r w:rsidR="000A7102" w:rsidRPr="000A7102">
        <w:t xml:space="preserve">. </w:t>
      </w:r>
    </w:p>
    <w:p w14:paraId="607D270F" w14:textId="16BAFD2A" w:rsidR="00D61AED" w:rsidRPr="00D61AED" w:rsidRDefault="00FD78DE" w:rsidP="00275B1A">
      <w:pPr>
        <w:pStyle w:val="Listenabsatz"/>
        <w:numPr>
          <w:ilvl w:val="0"/>
          <w:numId w:val="5"/>
        </w:numPr>
      </w:pPr>
      <w:r w:rsidRPr="003C44BF">
        <w:t>Sollte der Zeitwert einer Haustechnikanlage (z.B. Heizung, Aufzüge, PV-Anlage inkl. Speicher usw.)</w:t>
      </w:r>
      <w:r>
        <w:t>, einer Zaunanlage oder eines Tores</w:t>
      </w:r>
      <w:r w:rsidRPr="003C44BF">
        <w:t xml:space="preserve"> bei der Schadensbewertung mit 0 Euro anzusetzen sein, so werden 30 % der ursprünglichen Anschaffungskosten bzw. der nachweislich angefallenen Sanierungskosten in die Schadensberechnung </w:t>
      </w:r>
      <w:r>
        <w:t>einbezogen</w:t>
      </w:r>
      <w:r w:rsidR="00D61AED" w:rsidRPr="00D61AED">
        <w:t>.</w:t>
      </w:r>
    </w:p>
    <w:p w14:paraId="55950DE4" w14:textId="4ECFF4DD" w:rsidR="00190BF2" w:rsidRDefault="003358FE" w:rsidP="00275B1A">
      <w:pPr>
        <w:pStyle w:val="Listenabsatz"/>
        <w:numPr>
          <w:ilvl w:val="0"/>
          <w:numId w:val="5"/>
        </w:numPr>
      </w:pPr>
      <w:bookmarkStart w:id="30" w:name="_Hlk236294021"/>
      <w:r w:rsidRPr="000A7102">
        <w:t xml:space="preserve">Können </w:t>
      </w:r>
      <w:r>
        <w:t>Schäden an Gebäuden und sonstigen Bauwerken beziehungsweise Schäden an beweglichen Gütern in Gebäuden und sonstigen Bauwerken</w:t>
      </w:r>
      <w:r w:rsidRPr="000A7102">
        <w:t xml:space="preserve"> </w:t>
      </w:r>
      <w:r>
        <w:t>aufgrund</w:t>
      </w:r>
      <w:r w:rsidRPr="000A7102">
        <w:t xml:space="preserve"> </w:t>
      </w:r>
      <w:r>
        <w:t>deren</w:t>
      </w:r>
      <w:r w:rsidRPr="000A7102">
        <w:t xml:space="preserve"> Art und Ausmaß durch die jeweiligen Sachverständigen des Amtes </w:t>
      </w:r>
      <w:r>
        <w:t xml:space="preserve">der Burgenländischen Landesregierung </w:t>
      </w:r>
      <w:r w:rsidRPr="000A7102">
        <w:t xml:space="preserve">nicht bewertet werden, so ist dies auf dem Protokoll </w:t>
      </w:r>
      <w:r>
        <w:t xml:space="preserve">der Vor-Ort Besichtigung </w:t>
      </w:r>
      <w:r w:rsidRPr="000A7102">
        <w:t>zu vermerken</w:t>
      </w:r>
      <w:r>
        <w:t>. Für die Feststellung des Schadensausmaßes ist ein</w:t>
      </w:r>
      <w:r w:rsidR="00226B03">
        <w:t>*e</w:t>
      </w:r>
      <w:r>
        <w:t xml:space="preserve"> externe</w:t>
      </w:r>
      <w:r w:rsidR="00226B03">
        <w:t>*</w:t>
      </w:r>
      <w:r>
        <w:t>r Sachverständige</w:t>
      </w:r>
      <w:r w:rsidR="005C265C">
        <w:t>*</w:t>
      </w:r>
      <w:r>
        <w:t>r zu beauftragen</w:t>
      </w:r>
      <w:bookmarkEnd w:id="30"/>
      <w:r w:rsidR="00190BF2">
        <w:t>.</w:t>
      </w:r>
      <w:r w:rsidR="00190BF2" w:rsidRPr="000A7102">
        <w:t xml:space="preserve"> </w:t>
      </w:r>
    </w:p>
    <w:p w14:paraId="6572D8CD" w14:textId="355FF214" w:rsidR="00A2350A" w:rsidRPr="00A2350A" w:rsidRDefault="00DC76D7" w:rsidP="00275B1A">
      <w:pPr>
        <w:pStyle w:val="Listenabsatz"/>
        <w:numPr>
          <w:ilvl w:val="0"/>
          <w:numId w:val="5"/>
        </w:numPr>
      </w:pPr>
      <w:r w:rsidRPr="00A2350A">
        <w:t xml:space="preserve">Für den Fall, dass </w:t>
      </w:r>
      <w:r>
        <w:t>kein Versicherungsvertrag</w:t>
      </w:r>
      <w:r w:rsidRPr="00A2350A">
        <w:t xml:space="preserve"> besteht und </w:t>
      </w:r>
      <w:r>
        <w:t>der Schaden</w:t>
      </w:r>
      <w:r w:rsidRPr="00A2350A">
        <w:t xml:space="preserve"> versicherbar gewesen wäre oder die Versicherungsleistung weniger als EUR 10.000,00 beträgt, wird von der Schadenssumme jedenfalls der Betrag von EUR 10.000,00 </w:t>
      </w:r>
      <w:r>
        <w:t xml:space="preserve">(Selbstbehalt) </w:t>
      </w:r>
      <w:r w:rsidRPr="00A2350A">
        <w:t xml:space="preserve">in Abzug gebracht. </w:t>
      </w:r>
    </w:p>
    <w:p w14:paraId="0BBF888A" w14:textId="77777777" w:rsidR="00691EB7" w:rsidRPr="000A7102" w:rsidRDefault="00691EB7" w:rsidP="00691EB7">
      <w:pPr>
        <w:pStyle w:val="Listenabsatz"/>
        <w:numPr>
          <w:ilvl w:val="0"/>
          <w:numId w:val="5"/>
        </w:numPr>
      </w:pPr>
      <w:r w:rsidRPr="00A2350A">
        <w:t xml:space="preserve">Für den Fall, dass </w:t>
      </w:r>
      <w:r>
        <w:t>kein Versicherungsvertrag</w:t>
      </w:r>
      <w:r w:rsidRPr="00A2350A">
        <w:t xml:space="preserve"> besteht und </w:t>
      </w:r>
      <w:r>
        <w:t>der Schaden</w:t>
      </w:r>
      <w:r w:rsidRPr="00A2350A">
        <w:t xml:space="preserve"> versicherbar gewesen wäre oder die Versicherungsleistung weniger als EUR 10.000,00 beträgt und das beschädigte Objekt vermietet/verpachtet </w:t>
      </w:r>
      <w:r>
        <w:t>ist</w:t>
      </w:r>
      <w:r w:rsidRPr="00A2350A">
        <w:t xml:space="preserve"> und Schäden sowohl für </w:t>
      </w:r>
      <w:r>
        <w:t>die*</w:t>
      </w:r>
      <w:r w:rsidRPr="00A2350A">
        <w:t xml:space="preserve">den </w:t>
      </w:r>
      <w:r>
        <w:t xml:space="preserve">Antragsberechtige*n </w:t>
      </w:r>
      <w:r w:rsidRPr="00A2350A">
        <w:t xml:space="preserve">wie auch für </w:t>
      </w:r>
      <w:r>
        <w:t xml:space="preserve">Personen mit Nutzungsrechten (z.B. Miete, Pacht und sonstigen Berechtigungen) </w:t>
      </w:r>
      <w:r w:rsidRPr="00A2350A">
        <w:t xml:space="preserve">entstanden sind, werden jeweils nur EUR 5.000,00 für den jeweiligen Antrag abgezogen. Falls ein dritter oder mehr Anträge für dasselbe </w:t>
      </w:r>
      <w:r>
        <w:t>Schadobjekt</w:t>
      </w:r>
      <w:r w:rsidRPr="00A2350A">
        <w:t xml:space="preserve"> eingereicht werden, wird für jeden Antrag auch ein Betrag von EUR 5.000,00 abgezogen. </w:t>
      </w:r>
    </w:p>
    <w:p w14:paraId="5AAA8207" w14:textId="3B2C4EB9" w:rsidR="00FA7BFD" w:rsidRDefault="00FA7BFD" w:rsidP="00275B1A">
      <w:pPr>
        <w:pStyle w:val="Listenabsatz"/>
        <w:numPr>
          <w:ilvl w:val="0"/>
          <w:numId w:val="5"/>
        </w:numPr>
      </w:pPr>
      <w:r>
        <w:t>Der Beihilfensatz beträgt 100 % der ermittelten Schadenssumme.</w:t>
      </w:r>
    </w:p>
    <w:p w14:paraId="5E4EA3E5" w14:textId="2DD4DA36" w:rsidR="008D0051" w:rsidRPr="008D0051" w:rsidRDefault="008D0051" w:rsidP="00275B1A">
      <w:pPr>
        <w:pStyle w:val="Listenabsatz"/>
        <w:numPr>
          <w:ilvl w:val="0"/>
          <w:numId w:val="5"/>
        </w:numPr>
      </w:pPr>
      <w:r>
        <w:t xml:space="preserve">Die maximale Beihilfe beträgt EUR </w:t>
      </w:r>
      <w:r w:rsidR="000A7102">
        <w:t>150</w:t>
      </w:r>
      <w:r>
        <w:t>.000,00</w:t>
      </w:r>
      <w:r w:rsidR="00386452">
        <w:t>.</w:t>
      </w:r>
    </w:p>
    <w:p w14:paraId="5881577F" w14:textId="4AE22BB5" w:rsidR="0071300E" w:rsidRDefault="00EF2F48" w:rsidP="002202D8">
      <w:pPr>
        <w:pStyle w:val="Formatvorlage1"/>
      </w:pPr>
      <w:bookmarkStart w:id="31" w:name="_Toc239144581"/>
      <w:r>
        <w:t>Abrechnung und Auszahlung</w:t>
      </w:r>
      <w:bookmarkEnd w:id="31"/>
    </w:p>
    <w:p w14:paraId="59BC8F62" w14:textId="45723553" w:rsidR="008D0051" w:rsidRDefault="0002508F" w:rsidP="00275B1A">
      <w:pPr>
        <w:pStyle w:val="Listenabsatz"/>
        <w:numPr>
          <w:ilvl w:val="0"/>
          <w:numId w:val="10"/>
        </w:numPr>
      </w:pPr>
      <w:bookmarkStart w:id="32" w:name="_Toc208824232"/>
      <w:r>
        <w:t>Der*Die Antragsteller*in</w:t>
      </w:r>
      <w:r w:rsidRPr="00C270FC">
        <w:t xml:space="preserve"> </w:t>
      </w:r>
      <w:r w:rsidRPr="00EF2F48">
        <w:t xml:space="preserve">hat die gewährte Beihilfe ausschließlich für die </w:t>
      </w:r>
      <w:r>
        <w:t>Behebung und Wiederherstellung der beschädigten Objekte zu verwenden</w:t>
      </w:r>
      <w:r w:rsidR="008D0051">
        <w:t xml:space="preserve">. </w:t>
      </w:r>
    </w:p>
    <w:p w14:paraId="51276775" w14:textId="538CA7D1" w:rsidR="00C300EF" w:rsidRDefault="008D0051" w:rsidP="00275B1A">
      <w:pPr>
        <w:pStyle w:val="Listenabsatz"/>
        <w:numPr>
          <w:ilvl w:val="0"/>
          <w:numId w:val="10"/>
        </w:numPr>
      </w:pPr>
      <w:r>
        <w:t>Der</w:t>
      </w:r>
      <w:r w:rsidR="001C4FB0">
        <w:t>*</w:t>
      </w:r>
      <w:r>
        <w:t>Die Antragsteller*in</w:t>
      </w:r>
      <w:r w:rsidRPr="00C270FC">
        <w:t xml:space="preserve"> </w:t>
      </w:r>
      <w:r>
        <w:t>kann</w:t>
      </w:r>
      <w:r w:rsidR="00C300EF" w:rsidRPr="00EF2F48">
        <w:t xml:space="preserve"> binnen 3 Jahren ab Schadenseintritt Rechnungen und Zahlungsnachweise vorlegen. </w:t>
      </w:r>
    </w:p>
    <w:p w14:paraId="0B06A82C" w14:textId="77777777" w:rsidR="00D63F7B" w:rsidRPr="00FE1F15" w:rsidRDefault="00D63F7B" w:rsidP="00D63F7B">
      <w:pPr>
        <w:pStyle w:val="Listenabsatz"/>
        <w:numPr>
          <w:ilvl w:val="0"/>
          <w:numId w:val="10"/>
        </w:numPr>
      </w:pPr>
      <w:r>
        <w:t xml:space="preserve">Die Auszahlung der Beihilfe erfolgt nach positiver Prüfung des Antrages. </w:t>
      </w:r>
    </w:p>
    <w:p w14:paraId="6091C1E6" w14:textId="009D08BA" w:rsidR="00C300EF" w:rsidRDefault="0002508F" w:rsidP="00275B1A">
      <w:pPr>
        <w:pStyle w:val="Listenabsatz"/>
        <w:numPr>
          <w:ilvl w:val="0"/>
          <w:numId w:val="10"/>
        </w:numPr>
      </w:pPr>
      <w:r>
        <w:t xml:space="preserve">Für </w:t>
      </w:r>
      <w:r w:rsidRPr="003E0C00">
        <w:t>Beihilfen über EUR 15.000,</w:t>
      </w:r>
      <w:r>
        <w:t xml:space="preserve">00 </w:t>
      </w:r>
      <w:r w:rsidRPr="003E0C00">
        <w:t xml:space="preserve">ist jedenfalls eine </w:t>
      </w:r>
      <w:r>
        <w:t>Vorlage von Rechnungen und Zahlungsnachweisen</w:t>
      </w:r>
      <w:r w:rsidRPr="003E0C00">
        <w:t>, welche die ordnungsgemäße Verwendung der Mittel nachweist, erforderlich.</w:t>
      </w:r>
      <w:r>
        <w:t xml:space="preserve"> Eigenleistungen können nach Vorlage des Formulars Eigenleistungen mitberücksichtigt werden. Die Beihilfe kann auch in Teilbeträgen nach Vorlage von Rechnungen und Zahlungsnachweisen ausbezahlt werden</w:t>
      </w:r>
      <w:r w:rsidR="008D0051" w:rsidRPr="008D0051">
        <w:t>.</w:t>
      </w:r>
    </w:p>
    <w:p w14:paraId="17B85220" w14:textId="3E747206" w:rsidR="001C4FB0" w:rsidRDefault="0002508F" w:rsidP="00275B1A">
      <w:pPr>
        <w:pStyle w:val="Listenabsatz"/>
        <w:numPr>
          <w:ilvl w:val="0"/>
          <w:numId w:val="10"/>
        </w:numPr>
      </w:pPr>
      <w:r w:rsidRPr="00EF2F48">
        <w:t xml:space="preserve">Eigenleistungen können im Rahmen der Abrechnung zum jeweils geltenden Stundensatz </w:t>
      </w:r>
      <w:r>
        <w:lastRenderedPageBreak/>
        <w:t>lt. Richtwert des Maschinenrings</w:t>
      </w:r>
      <w:r w:rsidRPr="00EF2F48">
        <w:t xml:space="preserve"> anerkannt werden. </w:t>
      </w:r>
      <w:r>
        <w:t>Die Kosten für den Einsatz von eigenen Geräten und Maschinen können zu den jeweils geltenden ÖKL-Richtwerten anerkannt werden. Es kann ausschließlich ein adäquater Maschineneinsatz berücksichtigt werden. Für die Anerkennung von Eigenleistungen gilt folgendes</w:t>
      </w:r>
      <w:r w:rsidR="001C4FB0">
        <w:t>:</w:t>
      </w:r>
    </w:p>
    <w:p w14:paraId="7CE68132" w14:textId="64E5E8FE" w:rsidR="001C4FB0" w:rsidRPr="00EF2F48" w:rsidRDefault="0002508F" w:rsidP="00597B9A">
      <w:pPr>
        <w:widowControl w:val="0"/>
        <w:numPr>
          <w:ilvl w:val="1"/>
          <w:numId w:val="1"/>
        </w:numPr>
        <w:spacing w:after="0" w:line="288" w:lineRule="auto"/>
        <w:contextualSpacing/>
      </w:pPr>
      <w:r w:rsidRPr="00EF2F48">
        <w:t xml:space="preserve">Zur Nachvollziehbarkeit und Prüfung der Eigenleistungen ist es zwingend erforderlich, dass </w:t>
      </w:r>
      <w:r>
        <w:t xml:space="preserve">der*die Antragsteller*in eine </w:t>
      </w:r>
      <w:r w:rsidRPr="00EF2F48">
        <w:t>Liste</w:t>
      </w:r>
      <w:r>
        <w:t xml:space="preserve"> über die Eigenleistungen und den Einsatz von Geräten und Maschinen führt</w:t>
      </w:r>
      <w:r w:rsidRPr="00EF2F48">
        <w:t xml:space="preserve">, welche </w:t>
      </w:r>
      <w:r>
        <w:t>von der Abwicklungsstelle zur Verfügung gestellt wird</w:t>
      </w:r>
      <w:r w:rsidR="001C4FB0">
        <w:t xml:space="preserve">. </w:t>
      </w:r>
    </w:p>
    <w:p w14:paraId="0E11D0CE" w14:textId="61362F4E" w:rsidR="00F268B6" w:rsidRPr="00597B9A" w:rsidRDefault="00F268B6" w:rsidP="00597B9A">
      <w:pPr>
        <w:widowControl w:val="0"/>
        <w:numPr>
          <w:ilvl w:val="1"/>
          <w:numId w:val="1"/>
        </w:numPr>
        <w:spacing w:after="0" w:line="288" w:lineRule="auto"/>
        <w:contextualSpacing/>
        <w:rPr>
          <w:rFonts w:eastAsiaTheme="majorEastAsia" w:cstheme="majorBidi"/>
          <w:bCs/>
          <w:color w:val="000000" w:themeColor="text1"/>
          <w:kern w:val="2"/>
          <w:szCs w:val="32"/>
          <w:lang w:val="de-AT" w:eastAsia="de-DE"/>
          <w14:ligatures w14:val="standardContextual"/>
        </w:rPr>
      </w:pPr>
      <w:r>
        <w:t>Der Anteil der Eigenleistungen einschließlich der Kosten für den Einsatz eigener Geräte und Maschinen ist im Zuge der Überprüfung der widmungsgemäßen Verwendung der Beihilfe glaubhaft zu machen und darf 20 % der zugesagten maximalen Beihilfe nicht überschreiten.</w:t>
      </w:r>
    </w:p>
    <w:p w14:paraId="562D4BF0" w14:textId="72C0AB1F" w:rsidR="001C4FB0" w:rsidRPr="00597B9A" w:rsidRDefault="001C4FB0" w:rsidP="00597B9A">
      <w:pPr>
        <w:widowControl w:val="0"/>
        <w:numPr>
          <w:ilvl w:val="1"/>
          <w:numId w:val="1"/>
        </w:numPr>
        <w:spacing w:after="0" w:line="288" w:lineRule="auto"/>
        <w:contextualSpacing/>
        <w:rPr>
          <w:rFonts w:eastAsiaTheme="majorEastAsia" w:cstheme="majorBidi"/>
          <w:bCs/>
          <w:color w:val="000000" w:themeColor="text1"/>
          <w:kern w:val="2"/>
          <w:szCs w:val="32"/>
          <w:lang w:val="de-AT" w:eastAsia="de-DE"/>
          <w14:ligatures w14:val="standardContextual"/>
        </w:rPr>
      </w:pPr>
      <w:r w:rsidRPr="00597B9A">
        <w:rPr>
          <w:rFonts w:eastAsiaTheme="majorEastAsia" w:cstheme="majorBidi"/>
          <w:bCs/>
          <w:color w:val="000000" w:themeColor="text1"/>
          <w:kern w:val="2"/>
          <w:szCs w:val="32"/>
          <w:lang w:val="de-AT" w:eastAsia="de-DE"/>
          <w14:ligatures w14:val="standardContextual"/>
        </w:rPr>
        <w:t xml:space="preserve">Eigenleistungen dürfen nur von </w:t>
      </w:r>
      <w:r w:rsidR="002561D9" w:rsidRPr="00597B9A">
        <w:rPr>
          <w:rFonts w:eastAsiaTheme="majorEastAsia" w:cstheme="majorBidi"/>
          <w:bCs/>
          <w:color w:val="000000" w:themeColor="text1"/>
          <w:kern w:val="2"/>
          <w:szCs w:val="32"/>
          <w:lang w:val="de-AT" w:eastAsia="de-DE"/>
          <w14:ligatures w14:val="standardContextual"/>
        </w:rPr>
        <w:t>Privatpersonen</w:t>
      </w:r>
      <w:r w:rsidRPr="00597B9A">
        <w:rPr>
          <w:rFonts w:eastAsiaTheme="majorEastAsia" w:cstheme="majorBidi"/>
          <w:bCs/>
          <w:color w:val="000000" w:themeColor="text1"/>
          <w:kern w:val="2"/>
          <w:szCs w:val="32"/>
          <w:lang w:val="de-AT" w:eastAsia="de-DE"/>
          <w14:ligatures w14:val="standardContextual"/>
        </w:rPr>
        <w:t xml:space="preserve">, die am Schadobjekt gemeldet sind (Hauptwohnsitz oder Nebenwohnsitz), erbracht werden. </w:t>
      </w:r>
    </w:p>
    <w:p w14:paraId="63A180D1" w14:textId="199532F5" w:rsidR="001C4FB0" w:rsidRPr="00597B9A" w:rsidRDefault="00816995" w:rsidP="00597B9A">
      <w:pPr>
        <w:widowControl w:val="0"/>
        <w:numPr>
          <w:ilvl w:val="1"/>
          <w:numId w:val="1"/>
        </w:numPr>
        <w:spacing w:after="0" w:line="288" w:lineRule="auto"/>
        <w:contextualSpacing/>
        <w:rPr>
          <w:rFonts w:eastAsiaTheme="majorEastAsia" w:cstheme="majorBidi"/>
          <w:bCs/>
          <w:color w:val="000000" w:themeColor="text1"/>
          <w:kern w:val="2"/>
          <w:szCs w:val="32"/>
          <w:lang w:val="de-AT" w:eastAsia="de-DE"/>
          <w14:ligatures w14:val="standardContextual"/>
        </w:rPr>
      </w:pPr>
      <w:r w:rsidRPr="001C4FB0">
        <w:t>Es werden max</w:t>
      </w:r>
      <w:r>
        <w:t>imal</w:t>
      </w:r>
      <w:r w:rsidRPr="001C4FB0">
        <w:t xml:space="preserve"> 8 Stunden </w:t>
      </w:r>
      <w:r>
        <w:t xml:space="preserve">Eigenleistung pro Person </w:t>
      </w:r>
      <w:r w:rsidRPr="001C4FB0">
        <w:t>pro Tag anerkannt</w:t>
      </w:r>
      <w:r w:rsidR="001C4FB0" w:rsidRPr="00597B9A">
        <w:rPr>
          <w:rFonts w:eastAsiaTheme="majorEastAsia" w:cstheme="majorBidi"/>
          <w:bCs/>
          <w:color w:val="000000" w:themeColor="text1"/>
          <w:kern w:val="2"/>
          <w:szCs w:val="32"/>
          <w:lang w:val="de-AT" w:eastAsia="de-DE"/>
          <w14:ligatures w14:val="standardContextual"/>
        </w:rPr>
        <w:t>.</w:t>
      </w:r>
    </w:p>
    <w:p w14:paraId="72BD5238" w14:textId="269B6CAC" w:rsidR="001C4FB0" w:rsidRPr="00597B9A" w:rsidRDefault="00816995" w:rsidP="00275B1A">
      <w:pPr>
        <w:pStyle w:val="Listenabsatz"/>
      </w:pPr>
      <w:r>
        <w:t>Rechnungen über Materialien, die im Rahmen von Eigenleistungen verwendet wurden, werden nach Vorlage der entsprechenden Rechnungen ebenfalls berücksichtigt</w:t>
      </w:r>
      <w:r w:rsidR="001C4FB0" w:rsidRPr="00597B9A">
        <w:t>.</w:t>
      </w:r>
    </w:p>
    <w:p w14:paraId="05A4133F" w14:textId="3C0601EF" w:rsidR="00EF2F48" w:rsidRPr="000A7102" w:rsidRDefault="00EF2F48" w:rsidP="00275B1A">
      <w:pPr>
        <w:pStyle w:val="Listenabsatz"/>
        <w:numPr>
          <w:ilvl w:val="0"/>
          <w:numId w:val="10"/>
        </w:numPr>
      </w:pPr>
      <w:r w:rsidRPr="000A7102">
        <w:t>Folgende Aufwendungen bzw. Kosten können nicht anerkannt werden</w:t>
      </w:r>
      <w:r w:rsidR="00C300EF" w:rsidRPr="000A7102">
        <w:t>:</w:t>
      </w:r>
    </w:p>
    <w:p w14:paraId="02830A05" w14:textId="0273A41D" w:rsidR="00EF2F48" w:rsidRPr="00597B9A" w:rsidRDefault="00150B10" w:rsidP="00597B9A">
      <w:pPr>
        <w:widowControl w:val="0"/>
        <w:numPr>
          <w:ilvl w:val="1"/>
          <w:numId w:val="1"/>
        </w:numPr>
        <w:spacing w:after="0" w:line="288" w:lineRule="auto"/>
        <w:contextualSpacing/>
        <w:rPr>
          <w:rFonts w:eastAsiaTheme="majorEastAsia" w:cstheme="majorBidi"/>
          <w:bCs/>
          <w:color w:val="000000" w:themeColor="text1"/>
          <w:kern w:val="2"/>
          <w:szCs w:val="32"/>
          <w:lang w:val="de-AT" w:eastAsia="de-DE"/>
          <w14:ligatures w14:val="standardContextual"/>
        </w:rPr>
      </w:pPr>
      <w:r>
        <w:rPr>
          <w:rFonts w:eastAsiaTheme="majorEastAsia" w:cstheme="majorBidi"/>
          <w:bCs/>
          <w:color w:val="000000" w:themeColor="text1"/>
          <w:kern w:val="2"/>
          <w:szCs w:val="32"/>
          <w:lang w:val="de-AT" w:eastAsia="de-DE"/>
          <w14:ligatures w14:val="standardContextual"/>
        </w:rPr>
        <w:t xml:space="preserve">Kosten für </w:t>
      </w:r>
      <w:r w:rsidR="00816995" w:rsidRPr="00A154AA">
        <w:rPr>
          <w:rFonts w:eastAsiaTheme="majorEastAsia" w:cstheme="majorBidi"/>
          <w:bCs/>
          <w:color w:val="000000" w:themeColor="text1"/>
          <w:kern w:val="2"/>
          <w:szCs w:val="32"/>
          <w:lang w:val="de-AT" w:eastAsia="de-DE"/>
          <w14:ligatures w14:val="standardContextual"/>
        </w:rPr>
        <w:t>Reinigungs</w:t>
      </w:r>
      <w:r w:rsidR="00816995">
        <w:rPr>
          <w:rFonts w:eastAsiaTheme="majorEastAsia" w:cstheme="majorBidi"/>
          <w:bCs/>
          <w:color w:val="000000" w:themeColor="text1"/>
          <w:kern w:val="2"/>
          <w:szCs w:val="32"/>
          <w:lang w:val="de-AT" w:eastAsia="de-DE"/>
          <w14:ligatures w14:val="standardContextual"/>
        </w:rPr>
        <w:t>- und Aufräumarbeiten</w:t>
      </w:r>
      <w:r w:rsidR="00816995" w:rsidRPr="00A154AA">
        <w:rPr>
          <w:rFonts w:eastAsiaTheme="majorEastAsia" w:cstheme="majorBidi"/>
          <w:bCs/>
          <w:color w:val="000000" w:themeColor="text1"/>
          <w:kern w:val="2"/>
          <w:szCs w:val="32"/>
          <w:lang w:val="de-AT" w:eastAsia="de-DE"/>
          <w14:ligatures w14:val="standardContextual"/>
        </w:rPr>
        <w:t xml:space="preserve"> wie das Aufwaschen von </w:t>
      </w:r>
      <w:r w:rsidR="00816995">
        <w:rPr>
          <w:rFonts w:eastAsiaTheme="majorEastAsia" w:cstheme="majorBidi"/>
          <w:bCs/>
          <w:color w:val="000000" w:themeColor="text1"/>
          <w:kern w:val="2"/>
          <w:szCs w:val="32"/>
          <w:lang w:val="de-AT" w:eastAsia="de-DE"/>
          <w14:ligatures w14:val="standardContextual"/>
        </w:rPr>
        <w:t>Böden</w:t>
      </w:r>
      <w:r w:rsidR="00816995" w:rsidRPr="00A154AA">
        <w:rPr>
          <w:rFonts w:eastAsiaTheme="majorEastAsia" w:cstheme="majorBidi"/>
          <w:bCs/>
          <w:color w:val="000000" w:themeColor="text1"/>
          <w:kern w:val="2"/>
          <w:szCs w:val="32"/>
          <w:lang w:val="de-AT" w:eastAsia="de-DE"/>
          <w14:ligatures w14:val="standardContextual"/>
        </w:rPr>
        <w:t>, Entrümpelungen der Räume</w:t>
      </w:r>
      <w:r w:rsidR="00816995">
        <w:rPr>
          <w:rFonts w:eastAsiaTheme="majorEastAsia" w:cstheme="majorBidi"/>
          <w:bCs/>
          <w:color w:val="000000" w:themeColor="text1"/>
          <w:kern w:val="2"/>
          <w:szCs w:val="32"/>
          <w:lang w:val="de-AT" w:eastAsia="de-DE"/>
          <w14:ligatures w14:val="standardContextual"/>
        </w:rPr>
        <w:t xml:space="preserve"> etc</w:t>
      </w:r>
      <w:r w:rsidR="00A01051">
        <w:rPr>
          <w:rFonts w:eastAsiaTheme="majorEastAsia" w:cstheme="majorBidi"/>
          <w:bCs/>
          <w:color w:val="000000" w:themeColor="text1"/>
          <w:kern w:val="2"/>
          <w:szCs w:val="32"/>
          <w:lang w:val="de-AT" w:eastAsia="de-DE"/>
          <w14:ligatures w14:val="standardContextual"/>
        </w:rPr>
        <w:t>.</w:t>
      </w:r>
    </w:p>
    <w:p w14:paraId="782402C8" w14:textId="4155C69E" w:rsidR="00EF2F48" w:rsidRPr="00816995" w:rsidRDefault="00816995" w:rsidP="00597B9A">
      <w:pPr>
        <w:widowControl w:val="0"/>
        <w:numPr>
          <w:ilvl w:val="1"/>
          <w:numId w:val="1"/>
        </w:numPr>
        <w:spacing w:after="0" w:line="288" w:lineRule="auto"/>
        <w:contextualSpacing/>
        <w:rPr>
          <w:rFonts w:eastAsiaTheme="majorEastAsia" w:cstheme="majorBidi"/>
          <w:bCs/>
          <w:color w:val="000000" w:themeColor="text1"/>
          <w:kern w:val="2"/>
          <w:szCs w:val="32"/>
          <w:lang w:val="de-AT" w:eastAsia="de-DE"/>
          <w14:ligatures w14:val="standardContextual"/>
        </w:rPr>
      </w:pPr>
      <w:r w:rsidRPr="00A154AA">
        <w:rPr>
          <w:rFonts w:eastAsiaTheme="majorEastAsia" w:cstheme="majorBidi"/>
          <w:bCs/>
          <w:color w:val="000000" w:themeColor="text1"/>
          <w:kern w:val="2"/>
          <w:szCs w:val="32"/>
          <w:lang w:val="de-AT" w:eastAsia="de-DE"/>
          <w14:ligatures w14:val="standardContextual"/>
        </w:rPr>
        <w:t>Kosten, die für eine Verbesserung gegenüber dem ursprünglichen Zustand aufgewendet wurden (wie z.B. Asphaltierung eines vor Eintritt de</w:t>
      </w:r>
      <w:r>
        <w:rPr>
          <w:rFonts w:eastAsiaTheme="majorEastAsia" w:cstheme="majorBidi"/>
          <w:bCs/>
          <w:color w:val="000000" w:themeColor="text1"/>
          <w:kern w:val="2"/>
          <w:szCs w:val="32"/>
          <w:lang w:val="de-AT" w:eastAsia="de-DE"/>
          <w14:ligatures w14:val="standardContextual"/>
        </w:rPr>
        <w:t>r</w:t>
      </w:r>
      <w:r w:rsidRPr="00A154AA">
        <w:rPr>
          <w:rFonts w:eastAsiaTheme="majorEastAsia" w:cstheme="majorBidi"/>
          <w:bCs/>
          <w:color w:val="000000" w:themeColor="text1"/>
          <w:kern w:val="2"/>
          <w:szCs w:val="32"/>
          <w:lang w:val="de-AT" w:eastAsia="de-DE"/>
          <w14:ligatures w14:val="standardContextual"/>
        </w:rPr>
        <w:t xml:space="preserve"> </w:t>
      </w:r>
      <w:r>
        <w:rPr>
          <w:rFonts w:eastAsiaTheme="majorEastAsia" w:cstheme="majorBidi"/>
          <w:bCs/>
          <w:color w:val="000000" w:themeColor="text1"/>
          <w:kern w:val="2"/>
          <w:szCs w:val="32"/>
          <w:lang w:val="de-AT" w:eastAsia="de-DE"/>
          <w14:ligatures w14:val="standardContextual"/>
        </w:rPr>
        <w:t>Naturkatastrophe</w:t>
      </w:r>
      <w:r w:rsidRPr="00A154AA">
        <w:rPr>
          <w:rFonts w:eastAsiaTheme="majorEastAsia" w:cstheme="majorBidi"/>
          <w:bCs/>
          <w:color w:val="000000" w:themeColor="text1"/>
          <w:kern w:val="2"/>
          <w:szCs w:val="32"/>
          <w:lang w:val="de-AT" w:eastAsia="de-DE"/>
          <w14:ligatures w14:val="standardContextual"/>
        </w:rPr>
        <w:t xml:space="preserve"> unbefestigten</w:t>
      </w:r>
      <w:r w:rsidRPr="00816995">
        <w:rPr>
          <w:rFonts w:eastAsiaTheme="majorEastAsia" w:cstheme="majorBidi"/>
          <w:bCs/>
          <w:color w:val="000000" w:themeColor="text1"/>
          <w:kern w:val="2"/>
          <w:szCs w:val="32"/>
          <w:lang w:val="de-AT" w:eastAsia="de-DE"/>
          <w14:ligatures w14:val="standardContextual"/>
        </w:rPr>
        <w:t xml:space="preserve"> Weges, Drainagen, Herstellung einer vor Eintritt der Naturkatastrophe nicht vorhandenen Stützmauer jeglicher Art etc</w:t>
      </w:r>
      <w:r w:rsidR="00EF2F48" w:rsidRPr="00816995">
        <w:rPr>
          <w:rFonts w:eastAsiaTheme="majorEastAsia" w:cstheme="majorBidi"/>
          <w:bCs/>
          <w:color w:val="000000" w:themeColor="text1"/>
          <w:kern w:val="2"/>
          <w:szCs w:val="32"/>
          <w:lang w:val="de-AT" w:eastAsia="de-DE"/>
          <w14:ligatures w14:val="standardContextual"/>
        </w:rPr>
        <w:t>.).</w:t>
      </w:r>
    </w:p>
    <w:p w14:paraId="334982EB" w14:textId="77777777" w:rsidR="00816995" w:rsidRPr="00816995" w:rsidRDefault="00816995" w:rsidP="00816995">
      <w:pPr>
        <w:widowControl w:val="0"/>
        <w:numPr>
          <w:ilvl w:val="1"/>
          <w:numId w:val="1"/>
        </w:numPr>
        <w:spacing w:after="0" w:line="288" w:lineRule="auto"/>
        <w:contextualSpacing/>
        <w:rPr>
          <w:rFonts w:eastAsiaTheme="majorEastAsia" w:cstheme="majorBidi"/>
          <w:bCs/>
          <w:color w:val="000000" w:themeColor="text1"/>
          <w:kern w:val="2"/>
          <w:szCs w:val="32"/>
          <w:lang w:val="de-AT" w:eastAsia="de-DE"/>
          <w14:ligatures w14:val="standardContextual"/>
        </w:rPr>
      </w:pPr>
      <w:r w:rsidRPr="00816995">
        <w:rPr>
          <w:rFonts w:eastAsiaTheme="majorEastAsia" w:cstheme="majorBidi"/>
          <w:bCs/>
          <w:color w:val="000000" w:themeColor="text1"/>
          <w:kern w:val="2"/>
          <w:szCs w:val="32"/>
          <w:lang w:val="de-AT" w:eastAsia="de-DE"/>
          <w14:ligatures w14:val="standardContextual"/>
        </w:rPr>
        <w:t>Kosten für bauliche oder technische Einrichtungen, die lediglich provisorisch errichtet werden.</w:t>
      </w:r>
    </w:p>
    <w:p w14:paraId="26302D8A" w14:textId="77777777" w:rsidR="00816995" w:rsidRPr="00C366CB" w:rsidRDefault="00816995" w:rsidP="00816995">
      <w:pPr>
        <w:widowControl w:val="0"/>
        <w:numPr>
          <w:ilvl w:val="1"/>
          <w:numId w:val="1"/>
        </w:numPr>
        <w:spacing w:after="0" w:line="288" w:lineRule="auto"/>
        <w:contextualSpacing/>
        <w:rPr>
          <w:rFonts w:eastAsiaTheme="majorEastAsia" w:cstheme="majorBidi"/>
          <w:bCs/>
          <w:color w:val="000000" w:themeColor="text1"/>
          <w:kern w:val="2"/>
          <w:szCs w:val="32"/>
          <w:lang w:val="de-AT" w:eastAsia="de-DE"/>
          <w14:ligatures w14:val="standardContextual"/>
        </w:rPr>
      </w:pPr>
      <w:r>
        <w:rPr>
          <w:rFonts w:eastAsiaTheme="majorEastAsia" w:cstheme="majorBidi"/>
          <w:bCs/>
          <w:color w:val="000000" w:themeColor="text1"/>
          <w:kern w:val="2"/>
          <w:szCs w:val="32"/>
          <w:lang w:val="de-AT" w:eastAsia="de-DE"/>
          <w14:ligatures w14:val="standardContextual"/>
        </w:rPr>
        <w:t>Planungskosten sowie sonstige vergleichbare Dienstleistungen.</w:t>
      </w:r>
    </w:p>
    <w:p w14:paraId="77753459" w14:textId="214FDB81" w:rsidR="002561D9" w:rsidRPr="002561D9" w:rsidRDefault="00816995" w:rsidP="00816995">
      <w:pPr>
        <w:widowControl w:val="0"/>
        <w:numPr>
          <w:ilvl w:val="1"/>
          <w:numId w:val="1"/>
        </w:numPr>
        <w:spacing w:after="0" w:line="288" w:lineRule="auto"/>
        <w:contextualSpacing/>
        <w:rPr>
          <w:rFonts w:eastAsiaTheme="majorEastAsia" w:cstheme="majorBidi"/>
          <w:bCs/>
          <w:color w:val="000000" w:themeColor="text1"/>
          <w:kern w:val="2"/>
          <w:szCs w:val="32"/>
          <w:lang w:val="de-AT" w:eastAsia="de-DE"/>
          <w14:ligatures w14:val="standardContextual"/>
        </w:rPr>
      </w:pPr>
      <w:r>
        <w:rPr>
          <w:rFonts w:eastAsiaTheme="majorEastAsia" w:cstheme="majorBidi"/>
          <w:bCs/>
          <w:color w:val="000000" w:themeColor="text1"/>
          <w:kern w:val="2"/>
          <w:szCs w:val="32"/>
          <w:lang w:val="de-AT" w:eastAsia="de-DE"/>
          <w14:ligatures w14:val="standardContextual"/>
        </w:rPr>
        <w:t>Kosten für Wartungsarbeiten, Überprüfungen sowie sonstige vergleichbare Dienstleistungen</w:t>
      </w:r>
      <w:r w:rsidR="00A01051">
        <w:rPr>
          <w:rFonts w:eastAsiaTheme="majorEastAsia" w:cstheme="majorBidi"/>
          <w:bCs/>
          <w:color w:val="000000" w:themeColor="text1"/>
          <w:kern w:val="2"/>
          <w:szCs w:val="32"/>
          <w:lang w:val="de-AT" w:eastAsia="de-DE"/>
          <w14:ligatures w14:val="standardContextual"/>
        </w:rPr>
        <w:t>.</w:t>
      </w:r>
    </w:p>
    <w:p w14:paraId="15CB853D" w14:textId="24A6A99D" w:rsidR="003E0C00" w:rsidRDefault="003E0C00" w:rsidP="002202D8">
      <w:pPr>
        <w:pStyle w:val="Formatvorlage1"/>
      </w:pPr>
      <w:bookmarkStart w:id="33" w:name="_Toc239144582"/>
      <w:bookmarkEnd w:id="32"/>
      <w:r>
        <w:t>Kontrolle</w:t>
      </w:r>
      <w:bookmarkEnd w:id="33"/>
    </w:p>
    <w:p w14:paraId="5015486E" w14:textId="78E11CFC" w:rsidR="003E0C00" w:rsidRDefault="003E0C00" w:rsidP="00275B1A">
      <w:pPr>
        <w:pStyle w:val="Listenabsatz"/>
        <w:numPr>
          <w:ilvl w:val="0"/>
          <w:numId w:val="9"/>
        </w:numPr>
      </w:pPr>
      <w:r w:rsidRPr="003E0C00">
        <w:t xml:space="preserve">Die </w:t>
      </w:r>
      <w:r>
        <w:t>Kontrolle</w:t>
      </w:r>
      <w:r w:rsidRPr="003E0C00">
        <w:t xml:space="preserve"> der</w:t>
      </w:r>
      <w:r w:rsidR="00281029">
        <w:t xml:space="preserve"> widmungsgemäßen Verwendung der Beihilfe (mit oder ohne Rechnungsnachweis)</w:t>
      </w:r>
      <w:r w:rsidRPr="003E0C00">
        <w:t xml:space="preserve"> erfolgt stichprobenartig durch die Abwicklungsstelle. </w:t>
      </w:r>
    </w:p>
    <w:p w14:paraId="227C8505" w14:textId="44723B42" w:rsidR="003E0C00" w:rsidRDefault="003E0C00" w:rsidP="00275B1A">
      <w:pPr>
        <w:pStyle w:val="Listenabsatz"/>
        <w:numPr>
          <w:ilvl w:val="0"/>
          <w:numId w:val="9"/>
        </w:numPr>
      </w:pPr>
      <w:bookmarkStart w:id="34" w:name="_Hlk227660116"/>
      <w:r>
        <w:t>Der</w:t>
      </w:r>
      <w:r w:rsidR="001C4FB0">
        <w:t>*</w:t>
      </w:r>
      <w:r>
        <w:t>Die Antragsteller*in</w:t>
      </w:r>
      <w:r w:rsidRPr="00C270FC">
        <w:t xml:space="preserve"> </w:t>
      </w:r>
      <w:r w:rsidR="004E12E0">
        <w:t>muss</w:t>
      </w:r>
      <w:r w:rsidRPr="003E0C00">
        <w:t xml:space="preserve"> </w:t>
      </w:r>
      <w:r w:rsidR="00A82D44">
        <w:t>sämtliche Antrags- und Abrechnungsunterlagen</w:t>
      </w:r>
      <w:r w:rsidRPr="003E0C00">
        <w:t xml:space="preserve"> mindestens </w:t>
      </w:r>
      <w:r w:rsidR="00816995">
        <w:t>10</w:t>
      </w:r>
      <w:r w:rsidRPr="003E0C00">
        <w:t xml:space="preserve"> Jahre nach Endauszahlung aufbewahren. </w:t>
      </w:r>
    </w:p>
    <w:p w14:paraId="12615441" w14:textId="56FA0BEC" w:rsidR="00DA1923" w:rsidRDefault="00DA1923" w:rsidP="002202D8">
      <w:pPr>
        <w:pStyle w:val="Formatvorlage1"/>
      </w:pPr>
      <w:bookmarkStart w:id="35" w:name="_Toc239144583"/>
      <w:bookmarkEnd w:id="34"/>
      <w:r>
        <w:lastRenderedPageBreak/>
        <w:t>Vorschusszahlung</w:t>
      </w:r>
      <w:bookmarkEnd w:id="35"/>
    </w:p>
    <w:p w14:paraId="509CB905" w14:textId="64901613" w:rsidR="000F4144" w:rsidRDefault="00150B10" w:rsidP="00275B1A">
      <w:pPr>
        <w:pStyle w:val="Listenabsatz"/>
        <w:numPr>
          <w:ilvl w:val="0"/>
          <w:numId w:val="15"/>
        </w:numPr>
      </w:pPr>
      <w:bookmarkStart w:id="36" w:name="_Hlk227660130"/>
      <w:r>
        <w:t>Für eine Beihilfe über EUR 15.000,00 können auf Antrag bis zu 30 % als Vorschuss gewährt werden, wobei hierfür die widmungsgemäße Verwendung durch den*die Antragsteller*in nach Gewährung der Beihilfe nachgewiesen werden muss. Erst nach Vorlage der entsprechenden Unterlagen kann der Restbetrag ausgelöst werden</w:t>
      </w:r>
      <w:r w:rsidR="003E64E7">
        <w:t>.</w:t>
      </w:r>
    </w:p>
    <w:p w14:paraId="4011AE1C" w14:textId="25483DE6" w:rsidR="00DA1923" w:rsidRPr="00DA1923" w:rsidRDefault="000F4144" w:rsidP="00275B1A">
      <w:pPr>
        <w:pStyle w:val="Listenabsatz"/>
        <w:numPr>
          <w:ilvl w:val="0"/>
          <w:numId w:val="15"/>
        </w:numPr>
      </w:pPr>
      <w:r>
        <w:t>Der maximale Vorschuss beträgt EUR 45.000,00</w:t>
      </w:r>
      <w:r w:rsidR="00E51670">
        <w:t>.</w:t>
      </w:r>
    </w:p>
    <w:p w14:paraId="023F050C" w14:textId="03133192" w:rsidR="00C300EF" w:rsidRDefault="00C300EF" w:rsidP="002202D8">
      <w:pPr>
        <w:pStyle w:val="Formatvorlage1"/>
      </w:pPr>
      <w:bookmarkStart w:id="37" w:name="_Toc239144584"/>
      <w:bookmarkEnd w:id="36"/>
      <w:r>
        <w:t>Mitteilungspflichten</w:t>
      </w:r>
      <w:bookmarkEnd w:id="37"/>
    </w:p>
    <w:p w14:paraId="3BD11285" w14:textId="30BC3725" w:rsidR="00C300EF" w:rsidRDefault="00816995" w:rsidP="004E12E0">
      <w:pPr>
        <w:ind w:left="360"/>
      </w:pPr>
      <w:bookmarkStart w:id="38" w:name="_Hlk227660223"/>
      <w:r>
        <w:t>Der Wegfall von Voraussetzungen für die Gewährung der Beihilfe sowie sonstige Umstände, welche Einfluss auf die Berechnung der Beihilfenhöhe haben können, sind von der*dem Antragsteller*in</w:t>
      </w:r>
      <w:r w:rsidRPr="00C270FC">
        <w:t xml:space="preserve"> </w:t>
      </w:r>
      <w:r>
        <w:t>der Abwicklungsstelle unverzüglich mitzuteilen</w:t>
      </w:r>
      <w:r w:rsidR="00C300EF">
        <w:t>.</w:t>
      </w:r>
      <w:r w:rsidR="00C300EF" w:rsidRPr="00C300EF">
        <w:t xml:space="preserve"> </w:t>
      </w:r>
    </w:p>
    <w:p w14:paraId="79D5E25A" w14:textId="1EF4DA01" w:rsidR="00083E35" w:rsidRDefault="00083E35" w:rsidP="002202D8">
      <w:pPr>
        <w:pStyle w:val="Formatvorlage1"/>
      </w:pPr>
      <w:bookmarkStart w:id="39" w:name="_Toc239144585"/>
      <w:bookmarkEnd w:id="38"/>
      <w:r>
        <w:t>Rückforderung der Beihilfe</w:t>
      </w:r>
      <w:bookmarkEnd w:id="39"/>
    </w:p>
    <w:p w14:paraId="11EDA765" w14:textId="77777777" w:rsidR="00E73CEB" w:rsidRDefault="00E73CEB" w:rsidP="007F12B6">
      <w:pPr>
        <w:pStyle w:val="Listenabsatz"/>
        <w:numPr>
          <w:ilvl w:val="0"/>
          <w:numId w:val="0"/>
        </w:numPr>
        <w:ind w:left="360"/>
      </w:pPr>
      <w:bookmarkStart w:id="40" w:name="_Hlk233721160"/>
      <w:r>
        <w:t xml:space="preserve">Wurde eine Beihilfe nach dieser Richtlinie aufgrund unrichtiger oder unvollständiger Angaben und Nachweise oder aus anderen Gründen zu Unrecht bezogen, ist diese zurückzuzahlen; bei noch nicht ausgezahlten Beträgen ist die Auszahlung zu stoppen. </w:t>
      </w:r>
    </w:p>
    <w:p w14:paraId="189B052C" w14:textId="7A42B3B3" w:rsidR="006B657A" w:rsidRDefault="006B657A" w:rsidP="002202D8">
      <w:pPr>
        <w:pStyle w:val="Formatvorlage1"/>
      </w:pPr>
      <w:bookmarkStart w:id="41" w:name="_Toc239144586"/>
      <w:bookmarkEnd w:id="40"/>
      <w:r>
        <w:t>Härtefallregelung</w:t>
      </w:r>
      <w:bookmarkEnd w:id="41"/>
    </w:p>
    <w:p w14:paraId="0065C09E" w14:textId="75B70763" w:rsidR="00E73CEB" w:rsidRPr="006B657A" w:rsidRDefault="00B4487E" w:rsidP="00E73CEB">
      <w:pPr>
        <w:pStyle w:val="Listenabsatz"/>
        <w:numPr>
          <w:ilvl w:val="0"/>
          <w:numId w:val="4"/>
        </w:numPr>
      </w:pPr>
      <w:bookmarkStart w:id="42" w:name="_Hlk227660248"/>
      <w:r w:rsidRPr="00570C6D">
        <w:t xml:space="preserve">Ein Härtefall liegt </w:t>
      </w:r>
      <w:r>
        <w:t xml:space="preserve">vor, </w:t>
      </w:r>
      <w:r w:rsidRPr="00570C6D">
        <w:t>wenn das Ergebnis d</w:t>
      </w:r>
      <w:r>
        <w:t>er</w:t>
      </w:r>
      <w:r w:rsidRPr="00570C6D">
        <w:t xml:space="preserve"> pauschalierte</w:t>
      </w:r>
      <w:r>
        <w:t>n</w:t>
      </w:r>
      <w:r w:rsidRPr="00570C6D">
        <w:t xml:space="preserve"> </w:t>
      </w:r>
      <w:r>
        <w:t>Schadensberechnung oder das vom Sachverständigen festgestellte Schadensausmaß die max. Beihilfenhöhe</w:t>
      </w:r>
      <w:r w:rsidRPr="00570C6D">
        <w:t xml:space="preserve"> </w:t>
      </w:r>
      <w:r>
        <w:t xml:space="preserve">wesentlich </w:t>
      </w:r>
      <w:r w:rsidRPr="00570C6D">
        <w:t xml:space="preserve">überschreitet. In diesen Fällen </w:t>
      </w:r>
      <w:r>
        <w:t xml:space="preserve">kann der*die Antragsteller*in einen Antrag auf Berücksichtigung des Härtefalls </w:t>
      </w:r>
      <w:r w:rsidRPr="00570C6D">
        <w:t xml:space="preserve">bei der </w:t>
      </w:r>
      <w:r>
        <w:t>Abwicklungsstelle</w:t>
      </w:r>
      <w:r w:rsidRPr="00570C6D">
        <w:t xml:space="preserve"> einbringen</w:t>
      </w:r>
      <w:r w:rsidR="00E73CEB" w:rsidRPr="00570C6D">
        <w:t xml:space="preserve">. </w:t>
      </w:r>
    </w:p>
    <w:p w14:paraId="730FE664" w14:textId="6C5B669F" w:rsidR="006B657A" w:rsidRPr="006A21A1" w:rsidRDefault="00183B32" w:rsidP="00E73CEB">
      <w:pPr>
        <w:pStyle w:val="Listenabsatz"/>
        <w:numPr>
          <w:ilvl w:val="0"/>
          <w:numId w:val="4"/>
        </w:numPr>
      </w:pPr>
      <w:bookmarkStart w:id="43" w:name="_Hlk236298133"/>
      <w:r w:rsidRPr="006A21A1">
        <w:t xml:space="preserve">Bei Vorliegen von besonders berücksichtigungswürdigen Härtefällen kann </w:t>
      </w:r>
      <w:r>
        <w:t xml:space="preserve">auf Grundlage eines Sachverständigengutachtens zum Schadensausmaß </w:t>
      </w:r>
      <w:r w:rsidRPr="006A21A1">
        <w:t xml:space="preserve">mit Entscheidung des für die Katastrophenbeihilfe zuständigen Regierungsmitgliedes </w:t>
      </w:r>
      <w:r>
        <w:t>der</w:t>
      </w:r>
      <w:r w:rsidRPr="006A21A1">
        <w:t xml:space="preserve"> </w:t>
      </w:r>
      <w:r>
        <w:t>Beihilfenhöchst</w:t>
      </w:r>
      <w:r w:rsidRPr="006A21A1">
        <w:t xml:space="preserve">betrag </w:t>
      </w:r>
      <w:r>
        <w:t>erweitert und/oder eine</w:t>
      </w:r>
      <w:r w:rsidRPr="006A21A1">
        <w:t xml:space="preserve"> Ausnahme </w:t>
      </w:r>
      <w:r>
        <w:t>vom</w:t>
      </w:r>
      <w:r w:rsidRPr="006A21A1">
        <w:t xml:space="preserve"> Selbstbehalt gewährt werden</w:t>
      </w:r>
      <w:bookmarkEnd w:id="43"/>
      <w:r w:rsidR="006B657A" w:rsidRPr="006A21A1">
        <w:t xml:space="preserve">. </w:t>
      </w:r>
    </w:p>
    <w:p w14:paraId="40059F33" w14:textId="323E582A" w:rsidR="008A0C9D" w:rsidRDefault="00EF2F48" w:rsidP="002202D8">
      <w:pPr>
        <w:pStyle w:val="Formatvorlage1"/>
      </w:pPr>
      <w:bookmarkStart w:id="44" w:name="_Toc239144587"/>
      <w:bookmarkEnd w:id="42"/>
      <w:r>
        <w:t>Inkrafttreten</w:t>
      </w:r>
      <w:bookmarkEnd w:id="44"/>
    </w:p>
    <w:p w14:paraId="18EEA8F4" w14:textId="410E4712" w:rsidR="00EF2F48" w:rsidRPr="00EF2F48" w:rsidRDefault="00EF2F48" w:rsidP="00275B1A">
      <w:pPr>
        <w:pStyle w:val="Listenabsatz"/>
        <w:numPr>
          <w:ilvl w:val="0"/>
          <w:numId w:val="12"/>
        </w:numPr>
      </w:pPr>
      <w:bookmarkStart w:id="45" w:name="_Toc208824238"/>
      <w:r w:rsidRPr="00EF2F48">
        <w:t>Diese Richtlinie tritt</w:t>
      </w:r>
      <w:r w:rsidR="00226B03">
        <w:t xml:space="preserve"> </w:t>
      </w:r>
      <w:bookmarkStart w:id="46" w:name="_Hlk238633569"/>
      <w:r w:rsidR="00226B03">
        <w:t xml:space="preserve">rückwirkend mit 15. August 2026 </w:t>
      </w:r>
      <w:r w:rsidRPr="00EF2F48">
        <w:t>in Kraft.</w:t>
      </w:r>
      <w:bookmarkEnd w:id="46"/>
    </w:p>
    <w:p w14:paraId="3B5A6916" w14:textId="4E5E75D7" w:rsidR="001E5748" w:rsidRPr="00B20801" w:rsidRDefault="001E5748" w:rsidP="00275B1A">
      <w:pPr>
        <w:pStyle w:val="Listenabsatz"/>
        <w:numPr>
          <w:ilvl w:val="0"/>
          <w:numId w:val="12"/>
        </w:numPr>
      </w:pPr>
      <w:bookmarkStart w:id="47" w:name="_Hlk233721207"/>
      <w:bookmarkEnd w:id="45"/>
      <w:r w:rsidRPr="00B20801">
        <w:t xml:space="preserve">Gleichzeitig treten die Allgemeinen Richtlinien zur Beihilfe der Behebung von Katastrophenschäden, Konsolidierte Fassung gem. Beschluss der Burgenländischen Landesregierung vom </w:t>
      </w:r>
      <w:r w:rsidR="003421E9">
        <w:t>03.09.2019</w:t>
      </w:r>
      <w:r w:rsidRPr="00B20801">
        <w:t xml:space="preserve">, </w:t>
      </w:r>
      <w:proofErr w:type="spellStart"/>
      <w:r w:rsidRPr="00B20801">
        <w:t>Zl</w:t>
      </w:r>
      <w:proofErr w:type="spellEnd"/>
      <w:r w:rsidRPr="00B20801">
        <w:t>.: A4/LA.KATA.</w:t>
      </w:r>
      <w:r w:rsidR="003421E9">
        <w:t>10001-2-2019</w:t>
      </w:r>
      <w:r w:rsidRPr="00B20801">
        <w:t>, außer Kraft.</w:t>
      </w:r>
    </w:p>
    <w:p w14:paraId="769E6F75" w14:textId="5AA6FA35" w:rsidR="00914129" w:rsidRDefault="00914129" w:rsidP="00914129">
      <w:pPr>
        <w:pStyle w:val="Formatvorlage1"/>
      </w:pPr>
      <w:bookmarkStart w:id="48" w:name="_Toc239144588"/>
      <w:bookmarkEnd w:id="47"/>
      <w:r>
        <w:lastRenderedPageBreak/>
        <w:t>Schlussbemerkung</w:t>
      </w:r>
      <w:bookmarkEnd w:id="48"/>
    </w:p>
    <w:p w14:paraId="31ADC7E3" w14:textId="31B65E3D" w:rsidR="001500C3" w:rsidRPr="001500C3" w:rsidRDefault="00914129" w:rsidP="001E5748">
      <w:pPr>
        <w:ind w:left="360"/>
      </w:pPr>
      <w:bookmarkStart w:id="49" w:name="_Hlk233721216"/>
      <w:r w:rsidRPr="00961402">
        <w:t xml:space="preserve">Die Burgenländische Landesregierung behält sich vor, </w:t>
      </w:r>
      <w:r w:rsidR="001E5748">
        <w:t>die</w:t>
      </w:r>
      <w:r w:rsidR="001E5748" w:rsidRPr="00961402">
        <w:t xml:space="preserve"> „Allgemeine Richtlinie </w:t>
      </w:r>
      <w:r w:rsidR="001E5748">
        <w:t>für die Gewährung von Beihilfen zur</w:t>
      </w:r>
      <w:r w:rsidR="001E5748" w:rsidRPr="00961402">
        <w:t xml:space="preserve"> Behebung von Katastrophenschäden</w:t>
      </w:r>
      <w:r w:rsidR="001E5748">
        <w:t xml:space="preserve"> im Vermögen von natürlichen Personen</w:t>
      </w:r>
      <w:r w:rsidRPr="00961402">
        <w:t xml:space="preserve">“ </w:t>
      </w:r>
      <w:r w:rsidRPr="00914129">
        <w:t>jederzeit</w:t>
      </w:r>
      <w:r w:rsidRPr="00961402">
        <w:t xml:space="preserve"> für außergewöhnliche </w:t>
      </w:r>
      <w:r w:rsidR="00F4220B">
        <w:t>Naturkatastrophen</w:t>
      </w:r>
      <w:r w:rsidRPr="00961402">
        <w:t xml:space="preserve"> entsprechend auszulegen beziehungsweise abzuändern oder zu ergänzen.</w:t>
      </w:r>
      <w:bookmarkEnd w:id="49"/>
    </w:p>
    <w:sectPr w:rsidR="001500C3" w:rsidRPr="001500C3" w:rsidSect="0033604F">
      <w:headerReference w:type="default" r:id="rId9"/>
      <w:footerReference w:type="defaul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50D46" w14:textId="77777777" w:rsidR="00E16AA4" w:rsidRDefault="00E16AA4" w:rsidP="0033604F">
      <w:pPr>
        <w:spacing w:after="0" w:line="240" w:lineRule="auto"/>
      </w:pPr>
      <w:r>
        <w:separator/>
      </w:r>
    </w:p>
  </w:endnote>
  <w:endnote w:type="continuationSeparator" w:id="0">
    <w:p w14:paraId="1D92274E" w14:textId="77777777" w:rsidR="00E16AA4" w:rsidRDefault="00E16AA4" w:rsidP="00336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0825957"/>
      <w:docPartObj>
        <w:docPartGallery w:val="Page Numbers (Bottom of Page)"/>
        <w:docPartUnique/>
      </w:docPartObj>
    </w:sdtPr>
    <w:sdtEndPr/>
    <w:sdtContent>
      <w:p w14:paraId="7D1E1010" w14:textId="167651BD" w:rsidR="00C46804" w:rsidRDefault="00C46804">
        <w:pPr>
          <w:pStyle w:val="Fuzeile"/>
          <w:jc w:val="right"/>
        </w:pPr>
        <w:r>
          <w:fldChar w:fldCharType="begin"/>
        </w:r>
        <w:r>
          <w:instrText>PAGE   \* MERGEFORMAT</w:instrText>
        </w:r>
        <w:r>
          <w:fldChar w:fldCharType="separate"/>
        </w:r>
        <w:r w:rsidR="00B12478">
          <w:rPr>
            <w:noProof/>
          </w:rPr>
          <w:t>11</w:t>
        </w:r>
        <w:r>
          <w:fldChar w:fldCharType="end"/>
        </w:r>
      </w:p>
    </w:sdtContent>
  </w:sdt>
  <w:p w14:paraId="594A864D" w14:textId="72247EB6" w:rsidR="00C46804" w:rsidRDefault="00C4680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3B980" w14:textId="77777777" w:rsidR="00E16AA4" w:rsidRDefault="00E16AA4" w:rsidP="0033604F">
      <w:pPr>
        <w:spacing w:after="0" w:line="240" w:lineRule="auto"/>
      </w:pPr>
      <w:r>
        <w:separator/>
      </w:r>
    </w:p>
  </w:footnote>
  <w:footnote w:type="continuationSeparator" w:id="0">
    <w:p w14:paraId="472C1703" w14:textId="77777777" w:rsidR="00E16AA4" w:rsidRDefault="00E16AA4" w:rsidP="003360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452A7" w14:textId="2A51104E" w:rsidR="00C46804" w:rsidRDefault="00C46804">
    <w:pPr>
      <w:pStyle w:val="Kopfzeile"/>
      <w:jc w:val="right"/>
    </w:pPr>
  </w:p>
  <w:p w14:paraId="0009E467" w14:textId="77777777" w:rsidR="00C46804" w:rsidRDefault="00C4680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A445F"/>
    <w:multiLevelType w:val="hybridMultilevel"/>
    <w:tmpl w:val="69BA61EC"/>
    <w:lvl w:ilvl="0" w:tplc="654ED2E6">
      <w:start w:val="1"/>
      <w:numFmt w:val="lowerLetter"/>
      <w:pStyle w:val="aListenabsatz"/>
      <w:lvlText w:val="%1."/>
      <w:lvlJc w:val="left"/>
      <w:pPr>
        <w:ind w:left="360" w:hanging="360"/>
      </w:pPr>
    </w:lvl>
    <w:lvl w:ilvl="1" w:tplc="04070019" w:tentative="1">
      <w:start w:val="1"/>
      <w:numFmt w:val="lowerLetter"/>
      <w:pStyle w:val="aListenabsatz"/>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4CD41A9C"/>
    <w:multiLevelType w:val="multilevel"/>
    <w:tmpl w:val="7370F782"/>
    <w:lvl w:ilvl="0">
      <w:start w:val="1"/>
      <w:numFmt w:val="decimal"/>
      <w:lvlText w:val="%1)"/>
      <w:lvlJc w:val="left"/>
      <w:pPr>
        <w:ind w:left="360" w:hanging="360"/>
      </w:pPr>
      <w:rPr>
        <w:rFonts w:hint="default"/>
      </w:rPr>
    </w:lvl>
    <w:lvl w:ilvl="1">
      <w:start w:val="1"/>
      <w:numFmt w:val="lowerLetter"/>
      <w:pStyle w:val="Listenabsatz"/>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32A61CD"/>
    <w:multiLevelType w:val="hybridMultilevel"/>
    <w:tmpl w:val="0FE2B1F4"/>
    <w:lvl w:ilvl="0" w:tplc="4BBCD79E">
      <w:start w:val="1"/>
      <w:numFmt w:val="decimal"/>
      <w:pStyle w:val="Formatvorlage1"/>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D72"/>
    <w:rsid w:val="00001FB5"/>
    <w:rsid w:val="0001077A"/>
    <w:rsid w:val="000114FD"/>
    <w:rsid w:val="000153D4"/>
    <w:rsid w:val="0001711B"/>
    <w:rsid w:val="00017953"/>
    <w:rsid w:val="0002508F"/>
    <w:rsid w:val="00026F3F"/>
    <w:rsid w:val="00033A68"/>
    <w:rsid w:val="000411E6"/>
    <w:rsid w:val="00042523"/>
    <w:rsid w:val="00044FC7"/>
    <w:rsid w:val="00050BB6"/>
    <w:rsid w:val="00063ED3"/>
    <w:rsid w:val="00073B56"/>
    <w:rsid w:val="00077C6A"/>
    <w:rsid w:val="000817DA"/>
    <w:rsid w:val="00081B3D"/>
    <w:rsid w:val="000822FF"/>
    <w:rsid w:val="00083DFE"/>
    <w:rsid w:val="00083E35"/>
    <w:rsid w:val="000906F3"/>
    <w:rsid w:val="0009435D"/>
    <w:rsid w:val="000A066A"/>
    <w:rsid w:val="000A075D"/>
    <w:rsid w:val="000A121D"/>
    <w:rsid w:val="000A4AD4"/>
    <w:rsid w:val="000A7102"/>
    <w:rsid w:val="000B0BB9"/>
    <w:rsid w:val="000C6828"/>
    <w:rsid w:val="000D443E"/>
    <w:rsid w:val="000E33D6"/>
    <w:rsid w:val="000F4144"/>
    <w:rsid w:val="00111EA5"/>
    <w:rsid w:val="00113812"/>
    <w:rsid w:val="00114298"/>
    <w:rsid w:val="0011598B"/>
    <w:rsid w:val="00120E9A"/>
    <w:rsid w:val="00126F9D"/>
    <w:rsid w:val="001326A2"/>
    <w:rsid w:val="00133086"/>
    <w:rsid w:val="001336C7"/>
    <w:rsid w:val="001356FC"/>
    <w:rsid w:val="00140121"/>
    <w:rsid w:val="001404ED"/>
    <w:rsid w:val="00145FA9"/>
    <w:rsid w:val="001500C3"/>
    <w:rsid w:val="00150B10"/>
    <w:rsid w:val="00157527"/>
    <w:rsid w:val="00157962"/>
    <w:rsid w:val="001623F1"/>
    <w:rsid w:val="001640C3"/>
    <w:rsid w:val="001676D3"/>
    <w:rsid w:val="00183B32"/>
    <w:rsid w:val="00190BF2"/>
    <w:rsid w:val="001910FB"/>
    <w:rsid w:val="001A148A"/>
    <w:rsid w:val="001A3A01"/>
    <w:rsid w:val="001B0D88"/>
    <w:rsid w:val="001C4D54"/>
    <w:rsid w:val="001C4FB0"/>
    <w:rsid w:val="001D2206"/>
    <w:rsid w:val="001D4ECD"/>
    <w:rsid w:val="001E0C36"/>
    <w:rsid w:val="001E0C45"/>
    <w:rsid w:val="001E4AD0"/>
    <w:rsid w:val="001E5748"/>
    <w:rsid w:val="001F571E"/>
    <w:rsid w:val="00201CA9"/>
    <w:rsid w:val="002023BA"/>
    <w:rsid w:val="00202AAB"/>
    <w:rsid w:val="00211BC1"/>
    <w:rsid w:val="0021295A"/>
    <w:rsid w:val="00216DEE"/>
    <w:rsid w:val="002202D8"/>
    <w:rsid w:val="00225154"/>
    <w:rsid w:val="00225A64"/>
    <w:rsid w:val="00226B03"/>
    <w:rsid w:val="0023723E"/>
    <w:rsid w:val="00244D0E"/>
    <w:rsid w:val="00246AEB"/>
    <w:rsid w:val="002561D9"/>
    <w:rsid w:val="00257CDA"/>
    <w:rsid w:val="00260EA1"/>
    <w:rsid w:val="00263062"/>
    <w:rsid w:val="00265CB8"/>
    <w:rsid w:val="00272778"/>
    <w:rsid w:val="00275B1A"/>
    <w:rsid w:val="00281029"/>
    <w:rsid w:val="00285451"/>
    <w:rsid w:val="00286DEC"/>
    <w:rsid w:val="00294E65"/>
    <w:rsid w:val="002B76AB"/>
    <w:rsid w:val="002C5317"/>
    <w:rsid w:val="002C59E4"/>
    <w:rsid w:val="002C6109"/>
    <w:rsid w:val="002D6888"/>
    <w:rsid w:val="002E0D7A"/>
    <w:rsid w:val="002E1814"/>
    <w:rsid w:val="002F268C"/>
    <w:rsid w:val="002F6507"/>
    <w:rsid w:val="00301AFB"/>
    <w:rsid w:val="00302E9A"/>
    <w:rsid w:val="0030304B"/>
    <w:rsid w:val="00334816"/>
    <w:rsid w:val="003358FE"/>
    <w:rsid w:val="0033604F"/>
    <w:rsid w:val="003421E9"/>
    <w:rsid w:val="0034577B"/>
    <w:rsid w:val="00351A3C"/>
    <w:rsid w:val="003540C5"/>
    <w:rsid w:val="003565F4"/>
    <w:rsid w:val="0035754A"/>
    <w:rsid w:val="003721F8"/>
    <w:rsid w:val="003744A8"/>
    <w:rsid w:val="00386452"/>
    <w:rsid w:val="003910F3"/>
    <w:rsid w:val="003A2EC6"/>
    <w:rsid w:val="003B641C"/>
    <w:rsid w:val="003B6823"/>
    <w:rsid w:val="003C2C1C"/>
    <w:rsid w:val="003D5250"/>
    <w:rsid w:val="003E0C00"/>
    <w:rsid w:val="003E64E7"/>
    <w:rsid w:val="003F28E7"/>
    <w:rsid w:val="004052D2"/>
    <w:rsid w:val="00413E83"/>
    <w:rsid w:val="004164F8"/>
    <w:rsid w:val="00417F33"/>
    <w:rsid w:val="0042104A"/>
    <w:rsid w:val="00425AA0"/>
    <w:rsid w:val="00427E3F"/>
    <w:rsid w:val="004324B9"/>
    <w:rsid w:val="00434357"/>
    <w:rsid w:val="00457B48"/>
    <w:rsid w:val="00465DDA"/>
    <w:rsid w:val="00467052"/>
    <w:rsid w:val="00470A5C"/>
    <w:rsid w:val="00471665"/>
    <w:rsid w:val="004731C2"/>
    <w:rsid w:val="0047474C"/>
    <w:rsid w:val="00476E9B"/>
    <w:rsid w:val="00477A75"/>
    <w:rsid w:val="0048035A"/>
    <w:rsid w:val="004816EB"/>
    <w:rsid w:val="004835F2"/>
    <w:rsid w:val="004849D5"/>
    <w:rsid w:val="004851C1"/>
    <w:rsid w:val="00486BE0"/>
    <w:rsid w:val="004B54F6"/>
    <w:rsid w:val="004C10AC"/>
    <w:rsid w:val="004C5956"/>
    <w:rsid w:val="004D3C76"/>
    <w:rsid w:val="004E12E0"/>
    <w:rsid w:val="004E79D7"/>
    <w:rsid w:val="004F12BD"/>
    <w:rsid w:val="005065A8"/>
    <w:rsid w:val="0050680F"/>
    <w:rsid w:val="00514748"/>
    <w:rsid w:val="005217EA"/>
    <w:rsid w:val="00524E0C"/>
    <w:rsid w:val="00536791"/>
    <w:rsid w:val="0054236C"/>
    <w:rsid w:val="00544AEE"/>
    <w:rsid w:val="00547AB1"/>
    <w:rsid w:val="005505AE"/>
    <w:rsid w:val="00551DC7"/>
    <w:rsid w:val="0056461B"/>
    <w:rsid w:val="00573993"/>
    <w:rsid w:val="00573B2B"/>
    <w:rsid w:val="005762E1"/>
    <w:rsid w:val="00597B9A"/>
    <w:rsid w:val="005A3085"/>
    <w:rsid w:val="005A5515"/>
    <w:rsid w:val="005B3FAE"/>
    <w:rsid w:val="005B5073"/>
    <w:rsid w:val="005C0AB6"/>
    <w:rsid w:val="005C265C"/>
    <w:rsid w:val="005C5626"/>
    <w:rsid w:val="005E0907"/>
    <w:rsid w:val="005F6D8D"/>
    <w:rsid w:val="00604DFA"/>
    <w:rsid w:val="00605166"/>
    <w:rsid w:val="006160A6"/>
    <w:rsid w:val="00622AF2"/>
    <w:rsid w:val="006232AC"/>
    <w:rsid w:val="00623BAB"/>
    <w:rsid w:val="00635D72"/>
    <w:rsid w:val="00636172"/>
    <w:rsid w:val="00642A05"/>
    <w:rsid w:val="006552F8"/>
    <w:rsid w:val="00672D30"/>
    <w:rsid w:val="00673593"/>
    <w:rsid w:val="006735F4"/>
    <w:rsid w:val="0067584A"/>
    <w:rsid w:val="006765C2"/>
    <w:rsid w:val="0067725A"/>
    <w:rsid w:val="006910A5"/>
    <w:rsid w:val="00691EB7"/>
    <w:rsid w:val="006A5B74"/>
    <w:rsid w:val="006B108C"/>
    <w:rsid w:val="006B63FD"/>
    <w:rsid w:val="006B657A"/>
    <w:rsid w:val="006B69B3"/>
    <w:rsid w:val="006E28CD"/>
    <w:rsid w:val="006F1E10"/>
    <w:rsid w:val="00703045"/>
    <w:rsid w:val="00703E31"/>
    <w:rsid w:val="00704163"/>
    <w:rsid w:val="00704C2D"/>
    <w:rsid w:val="0071168C"/>
    <w:rsid w:val="0071232C"/>
    <w:rsid w:val="0071300E"/>
    <w:rsid w:val="0072088F"/>
    <w:rsid w:val="00721611"/>
    <w:rsid w:val="00725C0B"/>
    <w:rsid w:val="00726535"/>
    <w:rsid w:val="007366F5"/>
    <w:rsid w:val="00742A36"/>
    <w:rsid w:val="007431B0"/>
    <w:rsid w:val="00743879"/>
    <w:rsid w:val="0074771D"/>
    <w:rsid w:val="007572AC"/>
    <w:rsid w:val="007670EB"/>
    <w:rsid w:val="00770438"/>
    <w:rsid w:val="007714EF"/>
    <w:rsid w:val="00787C0A"/>
    <w:rsid w:val="007957B4"/>
    <w:rsid w:val="00797E75"/>
    <w:rsid w:val="007B0E43"/>
    <w:rsid w:val="007C09BB"/>
    <w:rsid w:val="007D3068"/>
    <w:rsid w:val="007D427D"/>
    <w:rsid w:val="007F12B6"/>
    <w:rsid w:val="007F441E"/>
    <w:rsid w:val="007F4E61"/>
    <w:rsid w:val="008079F2"/>
    <w:rsid w:val="00813F17"/>
    <w:rsid w:val="00816995"/>
    <w:rsid w:val="00816AF4"/>
    <w:rsid w:val="0082287F"/>
    <w:rsid w:val="00831B1F"/>
    <w:rsid w:val="00854DBA"/>
    <w:rsid w:val="00867053"/>
    <w:rsid w:val="008674A6"/>
    <w:rsid w:val="00881305"/>
    <w:rsid w:val="00881DCD"/>
    <w:rsid w:val="008934AD"/>
    <w:rsid w:val="0089692C"/>
    <w:rsid w:val="008A07C1"/>
    <w:rsid w:val="008A0C9D"/>
    <w:rsid w:val="008A2563"/>
    <w:rsid w:val="008A298F"/>
    <w:rsid w:val="008A6903"/>
    <w:rsid w:val="008C1C37"/>
    <w:rsid w:val="008D0051"/>
    <w:rsid w:val="008D1B95"/>
    <w:rsid w:val="008D2C65"/>
    <w:rsid w:val="008D3F7D"/>
    <w:rsid w:val="008D4967"/>
    <w:rsid w:val="008D4D88"/>
    <w:rsid w:val="008D6309"/>
    <w:rsid w:val="008E5599"/>
    <w:rsid w:val="008E76C7"/>
    <w:rsid w:val="008F03AE"/>
    <w:rsid w:val="008F42BF"/>
    <w:rsid w:val="009023A9"/>
    <w:rsid w:val="00910B73"/>
    <w:rsid w:val="00914129"/>
    <w:rsid w:val="00914448"/>
    <w:rsid w:val="00915112"/>
    <w:rsid w:val="009175D4"/>
    <w:rsid w:val="00924570"/>
    <w:rsid w:val="0094418B"/>
    <w:rsid w:val="009474F7"/>
    <w:rsid w:val="00957FBA"/>
    <w:rsid w:val="00970301"/>
    <w:rsid w:val="00970E1B"/>
    <w:rsid w:val="009767D6"/>
    <w:rsid w:val="009932CE"/>
    <w:rsid w:val="009933F8"/>
    <w:rsid w:val="009A61D8"/>
    <w:rsid w:val="009C75BB"/>
    <w:rsid w:val="009D1E9F"/>
    <w:rsid w:val="009D478C"/>
    <w:rsid w:val="009E5C16"/>
    <w:rsid w:val="009E7F5C"/>
    <w:rsid w:val="009F668E"/>
    <w:rsid w:val="00A01051"/>
    <w:rsid w:val="00A03BB9"/>
    <w:rsid w:val="00A06D4F"/>
    <w:rsid w:val="00A07C3C"/>
    <w:rsid w:val="00A117E0"/>
    <w:rsid w:val="00A12384"/>
    <w:rsid w:val="00A15119"/>
    <w:rsid w:val="00A2350A"/>
    <w:rsid w:val="00A244D1"/>
    <w:rsid w:val="00A30EF0"/>
    <w:rsid w:val="00A3202A"/>
    <w:rsid w:val="00A417CE"/>
    <w:rsid w:val="00A44F9F"/>
    <w:rsid w:val="00A44FAD"/>
    <w:rsid w:val="00A47A8B"/>
    <w:rsid w:val="00A47AE8"/>
    <w:rsid w:val="00A531BA"/>
    <w:rsid w:val="00A57634"/>
    <w:rsid w:val="00A60830"/>
    <w:rsid w:val="00A76F4E"/>
    <w:rsid w:val="00A823C0"/>
    <w:rsid w:val="00A82D44"/>
    <w:rsid w:val="00A90948"/>
    <w:rsid w:val="00A90B64"/>
    <w:rsid w:val="00A91BB6"/>
    <w:rsid w:val="00AA68F4"/>
    <w:rsid w:val="00AB0E3D"/>
    <w:rsid w:val="00AB6502"/>
    <w:rsid w:val="00AC279D"/>
    <w:rsid w:val="00AC6F96"/>
    <w:rsid w:val="00AD124D"/>
    <w:rsid w:val="00AD5153"/>
    <w:rsid w:val="00AD5F65"/>
    <w:rsid w:val="00AD6F08"/>
    <w:rsid w:val="00AE168D"/>
    <w:rsid w:val="00AF2EE2"/>
    <w:rsid w:val="00AF42AF"/>
    <w:rsid w:val="00B00D9D"/>
    <w:rsid w:val="00B06A2E"/>
    <w:rsid w:val="00B12478"/>
    <w:rsid w:val="00B217EF"/>
    <w:rsid w:val="00B235E1"/>
    <w:rsid w:val="00B36A05"/>
    <w:rsid w:val="00B4487E"/>
    <w:rsid w:val="00B50F2C"/>
    <w:rsid w:val="00B523B1"/>
    <w:rsid w:val="00B53264"/>
    <w:rsid w:val="00B53275"/>
    <w:rsid w:val="00B57BEC"/>
    <w:rsid w:val="00B63138"/>
    <w:rsid w:val="00B67436"/>
    <w:rsid w:val="00B7408B"/>
    <w:rsid w:val="00B75F91"/>
    <w:rsid w:val="00B81716"/>
    <w:rsid w:val="00B91D17"/>
    <w:rsid w:val="00B979DB"/>
    <w:rsid w:val="00BA54A4"/>
    <w:rsid w:val="00BB5B63"/>
    <w:rsid w:val="00BC0839"/>
    <w:rsid w:val="00BC641E"/>
    <w:rsid w:val="00BD4160"/>
    <w:rsid w:val="00BD7FED"/>
    <w:rsid w:val="00BE556C"/>
    <w:rsid w:val="00BF2250"/>
    <w:rsid w:val="00C03D67"/>
    <w:rsid w:val="00C05F40"/>
    <w:rsid w:val="00C0629A"/>
    <w:rsid w:val="00C065EC"/>
    <w:rsid w:val="00C270FC"/>
    <w:rsid w:val="00C27977"/>
    <w:rsid w:val="00C300EF"/>
    <w:rsid w:val="00C32EB6"/>
    <w:rsid w:val="00C356BB"/>
    <w:rsid w:val="00C40D70"/>
    <w:rsid w:val="00C432C2"/>
    <w:rsid w:val="00C438D7"/>
    <w:rsid w:val="00C46804"/>
    <w:rsid w:val="00C50C68"/>
    <w:rsid w:val="00C50FB1"/>
    <w:rsid w:val="00C52CAF"/>
    <w:rsid w:val="00C55399"/>
    <w:rsid w:val="00C5789A"/>
    <w:rsid w:val="00C73F5D"/>
    <w:rsid w:val="00C74D02"/>
    <w:rsid w:val="00C8737C"/>
    <w:rsid w:val="00C92D4F"/>
    <w:rsid w:val="00CA32EE"/>
    <w:rsid w:val="00CA5A49"/>
    <w:rsid w:val="00CB6F8D"/>
    <w:rsid w:val="00CC5E61"/>
    <w:rsid w:val="00CD3D81"/>
    <w:rsid w:val="00CE0218"/>
    <w:rsid w:val="00CE06C0"/>
    <w:rsid w:val="00D13868"/>
    <w:rsid w:val="00D20A7D"/>
    <w:rsid w:val="00D21072"/>
    <w:rsid w:val="00D35C10"/>
    <w:rsid w:val="00D42386"/>
    <w:rsid w:val="00D46DEF"/>
    <w:rsid w:val="00D5057F"/>
    <w:rsid w:val="00D52D35"/>
    <w:rsid w:val="00D61AED"/>
    <w:rsid w:val="00D63F7B"/>
    <w:rsid w:val="00D6487F"/>
    <w:rsid w:val="00D66AA1"/>
    <w:rsid w:val="00D66E8F"/>
    <w:rsid w:val="00D765AC"/>
    <w:rsid w:val="00D84AA4"/>
    <w:rsid w:val="00D9260A"/>
    <w:rsid w:val="00D97402"/>
    <w:rsid w:val="00DA1923"/>
    <w:rsid w:val="00DA4E1F"/>
    <w:rsid w:val="00DB15B2"/>
    <w:rsid w:val="00DB2B0F"/>
    <w:rsid w:val="00DB51CF"/>
    <w:rsid w:val="00DB7E80"/>
    <w:rsid w:val="00DC766B"/>
    <w:rsid w:val="00DC76D7"/>
    <w:rsid w:val="00DD2071"/>
    <w:rsid w:val="00DD5AC0"/>
    <w:rsid w:val="00DF10CD"/>
    <w:rsid w:val="00E01CE1"/>
    <w:rsid w:val="00E0529E"/>
    <w:rsid w:val="00E07527"/>
    <w:rsid w:val="00E13D30"/>
    <w:rsid w:val="00E1457B"/>
    <w:rsid w:val="00E16AA4"/>
    <w:rsid w:val="00E2174A"/>
    <w:rsid w:val="00E2554B"/>
    <w:rsid w:val="00E27C4E"/>
    <w:rsid w:val="00E33549"/>
    <w:rsid w:val="00E33E07"/>
    <w:rsid w:val="00E35400"/>
    <w:rsid w:val="00E45EEC"/>
    <w:rsid w:val="00E50AC4"/>
    <w:rsid w:val="00E51670"/>
    <w:rsid w:val="00E5188B"/>
    <w:rsid w:val="00E668E7"/>
    <w:rsid w:val="00E705C8"/>
    <w:rsid w:val="00E73CEB"/>
    <w:rsid w:val="00E824C0"/>
    <w:rsid w:val="00E839FF"/>
    <w:rsid w:val="00E83E52"/>
    <w:rsid w:val="00EA6F1D"/>
    <w:rsid w:val="00EB4177"/>
    <w:rsid w:val="00EC195C"/>
    <w:rsid w:val="00EC1F39"/>
    <w:rsid w:val="00EC2A14"/>
    <w:rsid w:val="00EC3DD7"/>
    <w:rsid w:val="00EC5259"/>
    <w:rsid w:val="00EC5AE7"/>
    <w:rsid w:val="00ED107F"/>
    <w:rsid w:val="00EE18EC"/>
    <w:rsid w:val="00EE1C85"/>
    <w:rsid w:val="00EE7872"/>
    <w:rsid w:val="00EF0041"/>
    <w:rsid w:val="00EF2F48"/>
    <w:rsid w:val="00EF3174"/>
    <w:rsid w:val="00F05BAA"/>
    <w:rsid w:val="00F10AD2"/>
    <w:rsid w:val="00F1177F"/>
    <w:rsid w:val="00F11EF3"/>
    <w:rsid w:val="00F25EA0"/>
    <w:rsid w:val="00F268B6"/>
    <w:rsid w:val="00F3758D"/>
    <w:rsid w:val="00F40119"/>
    <w:rsid w:val="00F41C11"/>
    <w:rsid w:val="00F4220B"/>
    <w:rsid w:val="00F426A7"/>
    <w:rsid w:val="00F52B9A"/>
    <w:rsid w:val="00F53444"/>
    <w:rsid w:val="00F91C2B"/>
    <w:rsid w:val="00F95541"/>
    <w:rsid w:val="00F95C34"/>
    <w:rsid w:val="00FA147E"/>
    <w:rsid w:val="00FA4597"/>
    <w:rsid w:val="00FA7BFD"/>
    <w:rsid w:val="00FB001A"/>
    <w:rsid w:val="00FB421E"/>
    <w:rsid w:val="00FB57AC"/>
    <w:rsid w:val="00FB5843"/>
    <w:rsid w:val="00FC0765"/>
    <w:rsid w:val="00FC39AD"/>
    <w:rsid w:val="00FD2C87"/>
    <w:rsid w:val="00FD3C71"/>
    <w:rsid w:val="00FD4916"/>
    <w:rsid w:val="00FD78DE"/>
    <w:rsid w:val="00FE6425"/>
    <w:rsid w:val="00FE6D6F"/>
    <w:rsid w:val="00FE7F6D"/>
    <w:rsid w:val="00FF3515"/>
    <w:rsid w:val="00FF6D59"/>
    <w:rsid w:val="00FF6F9B"/>
    <w:rsid w:val="00FF72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29F22"/>
  <w15:docId w15:val="{5BC8B0E9-B47C-4E6E-A10F-1C9D851EB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F571E"/>
    <w:pPr>
      <w:jc w:val="both"/>
    </w:pPr>
    <w:rPr>
      <w:sz w:val="24"/>
    </w:rPr>
  </w:style>
  <w:style w:type="paragraph" w:styleId="berschrift1">
    <w:name w:val="heading 1"/>
    <w:basedOn w:val="Standard"/>
    <w:next w:val="Standard"/>
    <w:link w:val="berschrift1Zchn"/>
    <w:uiPriority w:val="9"/>
    <w:qFormat/>
    <w:rsid w:val="00FB57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4F12B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4164F8"/>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berschrift4">
    <w:name w:val="heading 4"/>
    <w:basedOn w:val="Standard"/>
    <w:next w:val="Standard"/>
    <w:link w:val="berschrift4Zchn"/>
    <w:uiPriority w:val="9"/>
    <w:semiHidden/>
    <w:unhideWhenUsed/>
    <w:qFormat/>
    <w:rsid w:val="009474F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aliases w:val="Nummerierung"/>
    <w:basedOn w:val="Formatvorlage1"/>
    <w:next w:val="Formatvorlage1"/>
    <w:link w:val="ListenabsatzZchn"/>
    <w:autoRedefine/>
    <w:uiPriority w:val="34"/>
    <w:qFormat/>
    <w:rsid w:val="00275B1A"/>
    <w:pPr>
      <w:keepNext w:val="0"/>
      <w:keepLines w:val="0"/>
      <w:widowControl w:val="0"/>
      <w:numPr>
        <w:ilvl w:val="1"/>
        <w:numId w:val="1"/>
      </w:numPr>
      <w:spacing w:before="0" w:after="0"/>
      <w:contextualSpacing/>
      <w:jc w:val="both"/>
      <w:outlineLvl w:val="9"/>
    </w:pPr>
    <w:rPr>
      <w:bCs/>
      <w:color w:val="000000" w:themeColor="text1"/>
      <w:kern w:val="2"/>
      <w:sz w:val="24"/>
      <w14:ligatures w14:val="standardContextual"/>
    </w:rPr>
  </w:style>
  <w:style w:type="character" w:customStyle="1" w:styleId="berschrift1Zchn">
    <w:name w:val="Überschrift 1 Zchn"/>
    <w:basedOn w:val="Absatz-Standardschriftart"/>
    <w:link w:val="berschrift1"/>
    <w:uiPriority w:val="9"/>
    <w:rsid w:val="00FB57AC"/>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Standard"/>
    <w:next w:val="Inhaltsverzeichnis"/>
    <w:link w:val="InhaltsverzeichnisberschriftZchn"/>
    <w:uiPriority w:val="39"/>
    <w:unhideWhenUsed/>
    <w:qFormat/>
    <w:rsid w:val="00FF6D59"/>
    <w:pPr>
      <w:jc w:val="center"/>
    </w:pPr>
    <w:rPr>
      <w:sz w:val="40"/>
    </w:rPr>
  </w:style>
  <w:style w:type="paragraph" w:customStyle="1" w:styleId="Formatvorlage1">
    <w:name w:val="Formatvorlage1"/>
    <w:basedOn w:val="berschrift1"/>
    <w:next w:val="berschrift1"/>
    <w:link w:val="Formatvorlage1Zchn"/>
    <w:autoRedefine/>
    <w:qFormat/>
    <w:rsid w:val="002202D8"/>
    <w:pPr>
      <w:numPr>
        <w:numId w:val="2"/>
      </w:numPr>
      <w:spacing w:before="480" w:after="480"/>
      <w:jc w:val="center"/>
    </w:pPr>
    <w:rPr>
      <w:rFonts w:asciiTheme="minorHAnsi" w:hAnsiTheme="minorHAnsi"/>
      <w:color w:val="auto"/>
      <w:sz w:val="36"/>
      <w:lang w:val="de-AT" w:eastAsia="de-DE"/>
    </w:rPr>
  </w:style>
  <w:style w:type="paragraph" w:styleId="Verzeichnis1">
    <w:name w:val="toc 1"/>
    <w:basedOn w:val="Standard"/>
    <w:next w:val="Standard"/>
    <w:autoRedefine/>
    <w:uiPriority w:val="39"/>
    <w:unhideWhenUsed/>
    <w:rsid w:val="00957FBA"/>
    <w:pPr>
      <w:tabs>
        <w:tab w:val="left" w:pos="440"/>
        <w:tab w:val="right" w:leader="dot" w:pos="9062"/>
      </w:tabs>
      <w:spacing w:after="100"/>
    </w:pPr>
  </w:style>
  <w:style w:type="character" w:customStyle="1" w:styleId="InhaltsverzeichnisberschriftZchn">
    <w:name w:val="Inhaltsverzeichnisüberschrift Zchn"/>
    <w:basedOn w:val="berschrift1Zchn"/>
    <w:link w:val="Inhaltsverzeichnisberschrift"/>
    <w:uiPriority w:val="39"/>
    <w:rsid w:val="00FF6D59"/>
    <w:rPr>
      <w:rFonts w:asciiTheme="majorHAnsi" w:eastAsiaTheme="majorEastAsia" w:hAnsiTheme="majorHAnsi" w:cstheme="majorBidi"/>
      <w:color w:val="2F5496" w:themeColor="accent1" w:themeShade="BF"/>
      <w:sz w:val="40"/>
      <w:szCs w:val="32"/>
    </w:rPr>
  </w:style>
  <w:style w:type="character" w:customStyle="1" w:styleId="Formatvorlage1Zchn">
    <w:name w:val="Formatvorlage1 Zchn"/>
    <w:basedOn w:val="InhaltsverzeichnisberschriftZchn"/>
    <w:link w:val="Formatvorlage1"/>
    <w:rsid w:val="002202D8"/>
    <w:rPr>
      <w:rFonts w:asciiTheme="majorHAnsi" w:eastAsiaTheme="majorEastAsia" w:hAnsiTheme="majorHAnsi" w:cstheme="majorBidi"/>
      <w:color w:val="2F5496" w:themeColor="accent1" w:themeShade="BF"/>
      <w:sz w:val="36"/>
      <w:szCs w:val="32"/>
      <w:lang w:val="de-AT" w:eastAsia="de-DE"/>
    </w:rPr>
  </w:style>
  <w:style w:type="character" w:styleId="Hyperlink">
    <w:name w:val="Hyperlink"/>
    <w:basedOn w:val="Absatz-Standardschriftart"/>
    <w:uiPriority w:val="99"/>
    <w:unhideWhenUsed/>
    <w:rsid w:val="00FB001A"/>
    <w:rPr>
      <w:color w:val="0563C1" w:themeColor="hyperlink"/>
      <w:u w:val="single"/>
    </w:rPr>
  </w:style>
  <w:style w:type="paragraph" w:styleId="StandardWeb">
    <w:name w:val="Normal (Web)"/>
    <w:basedOn w:val="Standard"/>
    <w:uiPriority w:val="99"/>
    <w:semiHidden/>
    <w:unhideWhenUsed/>
    <w:rsid w:val="002F6507"/>
    <w:pPr>
      <w:spacing w:before="100" w:beforeAutospacing="1" w:after="100" w:afterAutospacing="1" w:line="240" w:lineRule="auto"/>
    </w:pPr>
    <w:rPr>
      <w:rFonts w:ascii="Times New Roman" w:eastAsia="Times New Roman" w:hAnsi="Times New Roman" w:cs="Times New Roman"/>
      <w:szCs w:val="24"/>
      <w:lang w:eastAsia="de-DE"/>
    </w:rPr>
  </w:style>
  <w:style w:type="character" w:styleId="Fett">
    <w:name w:val="Strong"/>
    <w:basedOn w:val="Absatz-Standardschriftart"/>
    <w:uiPriority w:val="22"/>
    <w:qFormat/>
    <w:rsid w:val="002F6507"/>
    <w:rPr>
      <w:b/>
      <w:bCs/>
    </w:rPr>
  </w:style>
  <w:style w:type="character" w:styleId="Hervorhebung">
    <w:name w:val="Emphasis"/>
    <w:basedOn w:val="Absatz-Standardschriftart"/>
    <w:uiPriority w:val="20"/>
    <w:qFormat/>
    <w:rsid w:val="002F6507"/>
    <w:rPr>
      <w:i/>
      <w:iCs/>
    </w:rPr>
  </w:style>
  <w:style w:type="paragraph" w:styleId="z-Formularbeginn">
    <w:name w:val="HTML Top of Form"/>
    <w:basedOn w:val="Standard"/>
    <w:next w:val="Standard"/>
    <w:link w:val="z-FormularbeginnZchn"/>
    <w:hidden/>
    <w:uiPriority w:val="99"/>
    <w:semiHidden/>
    <w:unhideWhenUsed/>
    <w:rsid w:val="002F6507"/>
    <w:pPr>
      <w:pBdr>
        <w:bottom w:val="single" w:sz="6" w:space="1" w:color="auto"/>
      </w:pBdr>
      <w:spacing w:after="0" w:line="240" w:lineRule="auto"/>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2F6507"/>
    <w:rPr>
      <w:rFonts w:ascii="Arial" w:eastAsia="Times New Roman" w:hAnsi="Arial" w:cs="Arial"/>
      <w:vanish/>
      <w:sz w:val="16"/>
      <w:szCs w:val="16"/>
      <w:lang w:eastAsia="de-DE"/>
    </w:rPr>
  </w:style>
  <w:style w:type="paragraph" w:styleId="z-Formularende">
    <w:name w:val="HTML Bottom of Form"/>
    <w:basedOn w:val="Standard"/>
    <w:next w:val="Standard"/>
    <w:link w:val="z-FormularendeZchn"/>
    <w:hidden/>
    <w:uiPriority w:val="99"/>
    <w:semiHidden/>
    <w:unhideWhenUsed/>
    <w:rsid w:val="002F6507"/>
    <w:pPr>
      <w:pBdr>
        <w:top w:val="single" w:sz="6" w:space="1" w:color="auto"/>
      </w:pBdr>
      <w:spacing w:after="0" w:line="240" w:lineRule="auto"/>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2F6507"/>
    <w:rPr>
      <w:rFonts w:ascii="Arial" w:eastAsia="Times New Roman" w:hAnsi="Arial" w:cs="Arial"/>
      <w:vanish/>
      <w:sz w:val="16"/>
      <w:szCs w:val="16"/>
      <w:lang w:eastAsia="de-DE"/>
    </w:rPr>
  </w:style>
  <w:style w:type="character" w:styleId="IntensiveHervorhebung">
    <w:name w:val="Intense Emphasis"/>
    <w:basedOn w:val="Absatz-Standardschriftart"/>
    <w:uiPriority w:val="21"/>
    <w:qFormat/>
    <w:rsid w:val="00B217EF"/>
    <w:rPr>
      <w:i/>
      <w:iCs/>
      <w:color w:val="4472C4" w:themeColor="accent1"/>
    </w:rPr>
  </w:style>
  <w:style w:type="paragraph" w:styleId="Kopfzeile">
    <w:name w:val="header"/>
    <w:basedOn w:val="Standard"/>
    <w:link w:val="KopfzeileZchn"/>
    <w:uiPriority w:val="99"/>
    <w:unhideWhenUsed/>
    <w:rsid w:val="0033604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3604F"/>
    <w:rPr>
      <w:sz w:val="24"/>
    </w:rPr>
  </w:style>
  <w:style w:type="paragraph" w:styleId="Fuzeile">
    <w:name w:val="footer"/>
    <w:basedOn w:val="Standard"/>
    <w:link w:val="FuzeileZchn"/>
    <w:uiPriority w:val="99"/>
    <w:unhideWhenUsed/>
    <w:rsid w:val="0033604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3604F"/>
    <w:rPr>
      <w:sz w:val="24"/>
    </w:rPr>
  </w:style>
  <w:style w:type="paragraph" w:customStyle="1" w:styleId="Inhaltsverzeichnis">
    <w:name w:val="Inhaltsverzeichnis"/>
    <w:basedOn w:val="Formatvorlage1"/>
    <w:link w:val="InhaltsverzeichnisZchn"/>
    <w:qFormat/>
    <w:rsid w:val="00FF6D59"/>
  </w:style>
  <w:style w:type="paragraph" w:customStyle="1" w:styleId="aListenabsatz">
    <w:name w:val="a) Listenabsatz"/>
    <w:aliases w:val="Nummerierung 2"/>
    <w:basedOn w:val="Listenabsatz"/>
    <w:link w:val="aListenabsatzZchn"/>
    <w:qFormat/>
    <w:rsid w:val="006B69B3"/>
    <w:pPr>
      <w:numPr>
        <w:numId w:val="3"/>
      </w:numPr>
    </w:pPr>
  </w:style>
  <w:style w:type="character" w:customStyle="1" w:styleId="InhaltsverzeichnisZchn">
    <w:name w:val="Inhaltsverzeichnis Zchn"/>
    <w:basedOn w:val="Formatvorlage1Zchn"/>
    <w:link w:val="Inhaltsverzeichnis"/>
    <w:rsid w:val="00FF6D59"/>
    <w:rPr>
      <w:rFonts w:asciiTheme="majorHAnsi" w:eastAsiaTheme="majorEastAsia" w:hAnsiTheme="majorHAnsi" w:cstheme="majorBidi"/>
      <w:color w:val="2F5496" w:themeColor="accent1" w:themeShade="BF"/>
      <w:sz w:val="36"/>
      <w:szCs w:val="32"/>
      <w:lang w:val="de-AT" w:eastAsia="de-DE"/>
    </w:rPr>
  </w:style>
  <w:style w:type="character" w:customStyle="1" w:styleId="ListenabsatzZchn">
    <w:name w:val="Listenabsatz Zchn"/>
    <w:aliases w:val="Nummerierung Zchn"/>
    <w:basedOn w:val="Formatvorlage1Zchn"/>
    <w:link w:val="Listenabsatz"/>
    <w:uiPriority w:val="34"/>
    <w:rsid w:val="00275B1A"/>
    <w:rPr>
      <w:rFonts w:asciiTheme="majorHAnsi" w:eastAsiaTheme="majorEastAsia" w:hAnsiTheme="majorHAnsi" w:cstheme="majorBidi"/>
      <w:bCs/>
      <w:color w:val="000000" w:themeColor="text1"/>
      <w:kern w:val="2"/>
      <w:sz w:val="24"/>
      <w:szCs w:val="32"/>
      <w:lang w:val="de-AT" w:eastAsia="de-DE"/>
      <w14:ligatures w14:val="standardContextual"/>
    </w:rPr>
  </w:style>
  <w:style w:type="character" w:customStyle="1" w:styleId="aListenabsatzZchn">
    <w:name w:val="a) Listenabsatz Zchn"/>
    <w:aliases w:val="Nummerierung 2 Zchn"/>
    <w:basedOn w:val="ListenabsatzZchn"/>
    <w:link w:val="aListenabsatz"/>
    <w:rsid w:val="006B69B3"/>
    <w:rPr>
      <w:rFonts w:asciiTheme="majorHAnsi" w:eastAsiaTheme="majorEastAsia" w:hAnsiTheme="majorHAnsi" w:cstheme="majorBidi"/>
      <w:bCs/>
      <w:color w:val="000000" w:themeColor="text1"/>
      <w:kern w:val="2"/>
      <w:sz w:val="24"/>
      <w:szCs w:val="32"/>
      <w:lang w:val="de-AT" w:eastAsia="de-DE"/>
      <w14:ligatures w14:val="standardContextual"/>
    </w:rPr>
  </w:style>
  <w:style w:type="table" w:styleId="Tabellenraster">
    <w:name w:val="Table Grid"/>
    <w:basedOn w:val="NormaleTabelle"/>
    <w:uiPriority w:val="39"/>
    <w:rsid w:val="00E83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4577B"/>
    <w:pPr>
      <w:spacing w:after="0" w:line="240" w:lineRule="auto"/>
    </w:pPr>
    <w:rPr>
      <w:sz w:val="24"/>
    </w:rPr>
  </w:style>
  <w:style w:type="character" w:styleId="Kommentarzeichen">
    <w:name w:val="annotation reference"/>
    <w:basedOn w:val="Absatz-Standardschriftart"/>
    <w:uiPriority w:val="99"/>
    <w:semiHidden/>
    <w:unhideWhenUsed/>
    <w:rsid w:val="0050680F"/>
    <w:rPr>
      <w:sz w:val="16"/>
      <w:szCs w:val="16"/>
    </w:rPr>
  </w:style>
  <w:style w:type="paragraph" w:styleId="Kommentartext">
    <w:name w:val="annotation text"/>
    <w:basedOn w:val="Standard"/>
    <w:link w:val="KommentartextZchn"/>
    <w:uiPriority w:val="99"/>
    <w:semiHidden/>
    <w:unhideWhenUsed/>
    <w:rsid w:val="0050680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0680F"/>
    <w:rPr>
      <w:sz w:val="20"/>
      <w:szCs w:val="20"/>
    </w:rPr>
  </w:style>
  <w:style w:type="paragraph" w:styleId="Kommentarthema">
    <w:name w:val="annotation subject"/>
    <w:basedOn w:val="Kommentartext"/>
    <w:next w:val="Kommentartext"/>
    <w:link w:val="KommentarthemaZchn"/>
    <w:uiPriority w:val="99"/>
    <w:semiHidden/>
    <w:unhideWhenUsed/>
    <w:rsid w:val="0050680F"/>
    <w:rPr>
      <w:b/>
      <w:bCs/>
    </w:rPr>
  </w:style>
  <w:style w:type="character" w:customStyle="1" w:styleId="KommentarthemaZchn">
    <w:name w:val="Kommentarthema Zchn"/>
    <w:basedOn w:val="KommentartextZchn"/>
    <w:link w:val="Kommentarthema"/>
    <w:uiPriority w:val="99"/>
    <w:semiHidden/>
    <w:rsid w:val="0050680F"/>
    <w:rPr>
      <w:b/>
      <w:bCs/>
      <w:sz w:val="20"/>
      <w:szCs w:val="20"/>
    </w:rPr>
  </w:style>
  <w:style w:type="character" w:customStyle="1" w:styleId="berschrift2Zchn">
    <w:name w:val="Überschrift 2 Zchn"/>
    <w:basedOn w:val="Absatz-Standardschriftart"/>
    <w:link w:val="berschrift2"/>
    <w:uiPriority w:val="9"/>
    <w:semiHidden/>
    <w:rsid w:val="004F12BD"/>
    <w:rPr>
      <w:rFonts w:asciiTheme="majorHAnsi" w:eastAsiaTheme="majorEastAsia" w:hAnsiTheme="majorHAnsi" w:cstheme="majorBidi"/>
      <w:color w:val="2F5496" w:themeColor="accent1" w:themeShade="BF"/>
      <w:sz w:val="26"/>
      <w:szCs w:val="26"/>
    </w:rPr>
  </w:style>
  <w:style w:type="character" w:customStyle="1" w:styleId="berschrift4Zchn">
    <w:name w:val="Überschrift 4 Zchn"/>
    <w:basedOn w:val="Absatz-Standardschriftart"/>
    <w:link w:val="berschrift4"/>
    <w:uiPriority w:val="9"/>
    <w:semiHidden/>
    <w:rsid w:val="009474F7"/>
    <w:rPr>
      <w:rFonts w:asciiTheme="majorHAnsi" w:eastAsiaTheme="majorEastAsia" w:hAnsiTheme="majorHAnsi" w:cstheme="majorBidi"/>
      <w:i/>
      <w:iCs/>
      <w:color w:val="2F5496" w:themeColor="accent1" w:themeShade="BF"/>
      <w:sz w:val="24"/>
    </w:rPr>
  </w:style>
  <w:style w:type="character" w:customStyle="1" w:styleId="berschrift3Zchn">
    <w:name w:val="Überschrift 3 Zchn"/>
    <w:basedOn w:val="Absatz-Standardschriftart"/>
    <w:link w:val="berschrift3"/>
    <w:uiPriority w:val="9"/>
    <w:semiHidden/>
    <w:rsid w:val="004164F8"/>
    <w:rPr>
      <w:rFonts w:asciiTheme="majorHAnsi" w:eastAsiaTheme="majorEastAsia" w:hAnsiTheme="majorHAnsi" w:cstheme="majorBidi"/>
      <w:color w:val="1F3763" w:themeColor="accent1" w:themeShade="7F"/>
      <w:sz w:val="24"/>
      <w:szCs w:val="24"/>
    </w:rPr>
  </w:style>
  <w:style w:type="character" w:customStyle="1" w:styleId="whitespace-normal">
    <w:name w:val="whitespace-normal"/>
    <w:basedOn w:val="Absatz-Standardschriftart"/>
    <w:rsid w:val="009932CE"/>
  </w:style>
  <w:style w:type="paragraph" w:styleId="Sprechblasentext">
    <w:name w:val="Balloon Text"/>
    <w:basedOn w:val="Standard"/>
    <w:link w:val="SprechblasentextZchn"/>
    <w:uiPriority w:val="99"/>
    <w:semiHidden/>
    <w:unhideWhenUsed/>
    <w:rsid w:val="00044FC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44F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8385">
      <w:bodyDiv w:val="1"/>
      <w:marLeft w:val="0"/>
      <w:marRight w:val="0"/>
      <w:marTop w:val="0"/>
      <w:marBottom w:val="0"/>
      <w:divBdr>
        <w:top w:val="none" w:sz="0" w:space="0" w:color="auto"/>
        <w:left w:val="none" w:sz="0" w:space="0" w:color="auto"/>
        <w:bottom w:val="none" w:sz="0" w:space="0" w:color="auto"/>
        <w:right w:val="none" w:sz="0" w:space="0" w:color="auto"/>
      </w:divBdr>
    </w:div>
    <w:div w:id="433476119">
      <w:bodyDiv w:val="1"/>
      <w:marLeft w:val="0"/>
      <w:marRight w:val="0"/>
      <w:marTop w:val="0"/>
      <w:marBottom w:val="0"/>
      <w:divBdr>
        <w:top w:val="none" w:sz="0" w:space="0" w:color="auto"/>
        <w:left w:val="none" w:sz="0" w:space="0" w:color="auto"/>
        <w:bottom w:val="none" w:sz="0" w:space="0" w:color="auto"/>
        <w:right w:val="none" w:sz="0" w:space="0" w:color="auto"/>
      </w:divBdr>
      <w:divsChild>
        <w:div w:id="1451776888">
          <w:marLeft w:val="0"/>
          <w:marRight w:val="0"/>
          <w:marTop w:val="0"/>
          <w:marBottom w:val="0"/>
          <w:divBdr>
            <w:top w:val="none" w:sz="0" w:space="0" w:color="auto"/>
            <w:left w:val="none" w:sz="0" w:space="0" w:color="auto"/>
            <w:bottom w:val="none" w:sz="0" w:space="0" w:color="auto"/>
            <w:right w:val="none" w:sz="0" w:space="0" w:color="auto"/>
          </w:divBdr>
          <w:divsChild>
            <w:div w:id="2016303933">
              <w:marLeft w:val="0"/>
              <w:marRight w:val="0"/>
              <w:marTop w:val="0"/>
              <w:marBottom w:val="0"/>
              <w:divBdr>
                <w:top w:val="none" w:sz="0" w:space="0" w:color="auto"/>
                <w:left w:val="none" w:sz="0" w:space="0" w:color="auto"/>
                <w:bottom w:val="none" w:sz="0" w:space="0" w:color="auto"/>
                <w:right w:val="none" w:sz="0" w:space="0" w:color="auto"/>
              </w:divBdr>
              <w:divsChild>
                <w:div w:id="1472791325">
                  <w:marLeft w:val="0"/>
                  <w:marRight w:val="0"/>
                  <w:marTop w:val="0"/>
                  <w:marBottom w:val="0"/>
                  <w:divBdr>
                    <w:top w:val="none" w:sz="0" w:space="0" w:color="auto"/>
                    <w:left w:val="none" w:sz="0" w:space="0" w:color="auto"/>
                    <w:bottom w:val="none" w:sz="0" w:space="0" w:color="auto"/>
                    <w:right w:val="none" w:sz="0" w:space="0" w:color="auto"/>
                  </w:divBdr>
                  <w:divsChild>
                    <w:div w:id="2100371043">
                      <w:marLeft w:val="0"/>
                      <w:marRight w:val="0"/>
                      <w:marTop w:val="0"/>
                      <w:marBottom w:val="0"/>
                      <w:divBdr>
                        <w:top w:val="none" w:sz="0" w:space="0" w:color="auto"/>
                        <w:left w:val="none" w:sz="0" w:space="0" w:color="auto"/>
                        <w:bottom w:val="none" w:sz="0" w:space="0" w:color="auto"/>
                        <w:right w:val="none" w:sz="0" w:space="0" w:color="auto"/>
                      </w:divBdr>
                      <w:divsChild>
                        <w:div w:id="1391347957">
                          <w:marLeft w:val="0"/>
                          <w:marRight w:val="0"/>
                          <w:marTop w:val="0"/>
                          <w:marBottom w:val="0"/>
                          <w:divBdr>
                            <w:top w:val="none" w:sz="0" w:space="0" w:color="auto"/>
                            <w:left w:val="none" w:sz="0" w:space="0" w:color="auto"/>
                            <w:bottom w:val="none" w:sz="0" w:space="0" w:color="auto"/>
                            <w:right w:val="none" w:sz="0" w:space="0" w:color="auto"/>
                          </w:divBdr>
                          <w:divsChild>
                            <w:div w:id="1510947052">
                              <w:marLeft w:val="0"/>
                              <w:marRight w:val="0"/>
                              <w:marTop w:val="0"/>
                              <w:marBottom w:val="0"/>
                              <w:divBdr>
                                <w:top w:val="none" w:sz="0" w:space="0" w:color="auto"/>
                                <w:left w:val="none" w:sz="0" w:space="0" w:color="auto"/>
                                <w:bottom w:val="none" w:sz="0" w:space="0" w:color="auto"/>
                                <w:right w:val="none" w:sz="0" w:space="0" w:color="auto"/>
                              </w:divBdr>
                              <w:divsChild>
                                <w:div w:id="574827455">
                                  <w:marLeft w:val="0"/>
                                  <w:marRight w:val="0"/>
                                  <w:marTop w:val="0"/>
                                  <w:marBottom w:val="0"/>
                                  <w:divBdr>
                                    <w:top w:val="none" w:sz="0" w:space="0" w:color="auto"/>
                                    <w:left w:val="none" w:sz="0" w:space="0" w:color="auto"/>
                                    <w:bottom w:val="none" w:sz="0" w:space="0" w:color="auto"/>
                                    <w:right w:val="none" w:sz="0" w:space="0" w:color="auto"/>
                                  </w:divBdr>
                                  <w:divsChild>
                                    <w:div w:id="1395616129">
                                      <w:marLeft w:val="0"/>
                                      <w:marRight w:val="0"/>
                                      <w:marTop w:val="0"/>
                                      <w:marBottom w:val="0"/>
                                      <w:divBdr>
                                        <w:top w:val="none" w:sz="0" w:space="0" w:color="auto"/>
                                        <w:left w:val="none" w:sz="0" w:space="0" w:color="auto"/>
                                        <w:bottom w:val="none" w:sz="0" w:space="0" w:color="auto"/>
                                        <w:right w:val="none" w:sz="0" w:space="0" w:color="auto"/>
                                      </w:divBdr>
                                      <w:divsChild>
                                        <w:div w:id="955596643">
                                          <w:marLeft w:val="0"/>
                                          <w:marRight w:val="0"/>
                                          <w:marTop w:val="0"/>
                                          <w:marBottom w:val="0"/>
                                          <w:divBdr>
                                            <w:top w:val="none" w:sz="0" w:space="0" w:color="auto"/>
                                            <w:left w:val="none" w:sz="0" w:space="0" w:color="auto"/>
                                            <w:bottom w:val="none" w:sz="0" w:space="0" w:color="auto"/>
                                            <w:right w:val="none" w:sz="0" w:space="0" w:color="auto"/>
                                          </w:divBdr>
                                          <w:divsChild>
                                            <w:div w:id="108980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4456953">
          <w:marLeft w:val="0"/>
          <w:marRight w:val="0"/>
          <w:marTop w:val="0"/>
          <w:marBottom w:val="0"/>
          <w:divBdr>
            <w:top w:val="none" w:sz="0" w:space="0" w:color="auto"/>
            <w:left w:val="none" w:sz="0" w:space="0" w:color="auto"/>
            <w:bottom w:val="none" w:sz="0" w:space="0" w:color="auto"/>
            <w:right w:val="none" w:sz="0" w:space="0" w:color="auto"/>
          </w:divBdr>
          <w:divsChild>
            <w:div w:id="1169566614">
              <w:marLeft w:val="0"/>
              <w:marRight w:val="0"/>
              <w:marTop w:val="0"/>
              <w:marBottom w:val="0"/>
              <w:divBdr>
                <w:top w:val="none" w:sz="0" w:space="0" w:color="auto"/>
                <w:left w:val="none" w:sz="0" w:space="0" w:color="auto"/>
                <w:bottom w:val="none" w:sz="0" w:space="0" w:color="auto"/>
                <w:right w:val="none" w:sz="0" w:space="0" w:color="auto"/>
              </w:divBdr>
              <w:divsChild>
                <w:div w:id="724833013">
                  <w:marLeft w:val="0"/>
                  <w:marRight w:val="0"/>
                  <w:marTop w:val="0"/>
                  <w:marBottom w:val="0"/>
                  <w:divBdr>
                    <w:top w:val="none" w:sz="0" w:space="0" w:color="auto"/>
                    <w:left w:val="none" w:sz="0" w:space="0" w:color="auto"/>
                    <w:bottom w:val="none" w:sz="0" w:space="0" w:color="auto"/>
                    <w:right w:val="none" w:sz="0" w:space="0" w:color="auto"/>
                  </w:divBdr>
                  <w:divsChild>
                    <w:div w:id="1347756986">
                      <w:marLeft w:val="0"/>
                      <w:marRight w:val="0"/>
                      <w:marTop w:val="0"/>
                      <w:marBottom w:val="0"/>
                      <w:divBdr>
                        <w:top w:val="none" w:sz="0" w:space="0" w:color="auto"/>
                        <w:left w:val="none" w:sz="0" w:space="0" w:color="auto"/>
                        <w:bottom w:val="none" w:sz="0" w:space="0" w:color="auto"/>
                        <w:right w:val="none" w:sz="0" w:space="0" w:color="auto"/>
                      </w:divBdr>
                      <w:divsChild>
                        <w:div w:id="954480596">
                          <w:marLeft w:val="0"/>
                          <w:marRight w:val="0"/>
                          <w:marTop w:val="0"/>
                          <w:marBottom w:val="0"/>
                          <w:divBdr>
                            <w:top w:val="none" w:sz="0" w:space="0" w:color="auto"/>
                            <w:left w:val="none" w:sz="0" w:space="0" w:color="auto"/>
                            <w:bottom w:val="none" w:sz="0" w:space="0" w:color="auto"/>
                            <w:right w:val="none" w:sz="0" w:space="0" w:color="auto"/>
                          </w:divBdr>
                          <w:divsChild>
                            <w:div w:id="679821421">
                              <w:marLeft w:val="0"/>
                              <w:marRight w:val="0"/>
                              <w:marTop w:val="0"/>
                              <w:marBottom w:val="0"/>
                              <w:divBdr>
                                <w:top w:val="none" w:sz="0" w:space="0" w:color="auto"/>
                                <w:left w:val="none" w:sz="0" w:space="0" w:color="auto"/>
                                <w:bottom w:val="none" w:sz="0" w:space="0" w:color="auto"/>
                                <w:right w:val="none" w:sz="0" w:space="0" w:color="auto"/>
                              </w:divBdr>
                              <w:divsChild>
                                <w:div w:id="428700171">
                                  <w:marLeft w:val="0"/>
                                  <w:marRight w:val="0"/>
                                  <w:marTop w:val="0"/>
                                  <w:marBottom w:val="0"/>
                                  <w:divBdr>
                                    <w:top w:val="none" w:sz="0" w:space="0" w:color="auto"/>
                                    <w:left w:val="none" w:sz="0" w:space="0" w:color="auto"/>
                                    <w:bottom w:val="none" w:sz="0" w:space="0" w:color="auto"/>
                                    <w:right w:val="none" w:sz="0" w:space="0" w:color="auto"/>
                                  </w:divBdr>
                                  <w:divsChild>
                                    <w:div w:id="1124275282">
                                      <w:marLeft w:val="0"/>
                                      <w:marRight w:val="0"/>
                                      <w:marTop w:val="0"/>
                                      <w:marBottom w:val="0"/>
                                      <w:divBdr>
                                        <w:top w:val="none" w:sz="0" w:space="0" w:color="auto"/>
                                        <w:left w:val="none" w:sz="0" w:space="0" w:color="auto"/>
                                        <w:bottom w:val="none" w:sz="0" w:space="0" w:color="auto"/>
                                        <w:right w:val="none" w:sz="0" w:space="0" w:color="auto"/>
                                      </w:divBdr>
                                      <w:divsChild>
                                        <w:div w:id="47560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2278286">
      <w:bodyDiv w:val="1"/>
      <w:marLeft w:val="0"/>
      <w:marRight w:val="0"/>
      <w:marTop w:val="0"/>
      <w:marBottom w:val="0"/>
      <w:divBdr>
        <w:top w:val="none" w:sz="0" w:space="0" w:color="auto"/>
        <w:left w:val="none" w:sz="0" w:space="0" w:color="auto"/>
        <w:bottom w:val="none" w:sz="0" w:space="0" w:color="auto"/>
        <w:right w:val="none" w:sz="0" w:space="0" w:color="auto"/>
      </w:divBdr>
    </w:div>
    <w:div w:id="523833391">
      <w:bodyDiv w:val="1"/>
      <w:marLeft w:val="0"/>
      <w:marRight w:val="0"/>
      <w:marTop w:val="0"/>
      <w:marBottom w:val="0"/>
      <w:divBdr>
        <w:top w:val="none" w:sz="0" w:space="0" w:color="auto"/>
        <w:left w:val="none" w:sz="0" w:space="0" w:color="auto"/>
        <w:bottom w:val="none" w:sz="0" w:space="0" w:color="auto"/>
        <w:right w:val="none" w:sz="0" w:space="0" w:color="auto"/>
      </w:divBdr>
    </w:div>
    <w:div w:id="78338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s.bka.gv.at/eli/bgbl/I/2025/9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4D31D-AE3F-403E-840A-3574032C3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2916</Words>
  <Characters>18377</Characters>
  <Application>Microsoft Office Word</Application>
  <DocSecurity>0</DocSecurity>
  <Lines>153</Lines>
  <Paragraphs>42</Paragraphs>
  <ScaleCrop>false</ScaleCrop>
  <HeadingPairs>
    <vt:vector size="2" baseType="variant">
      <vt:variant>
        <vt:lpstr>Titel</vt:lpstr>
      </vt:variant>
      <vt:variant>
        <vt:i4>1</vt:i4>
      </vt:variant>
    </vt:vector>
  </HeadingPairs>
  <TitlesOfParts>
    <vt:vector size="1" baseType="lpstr">
      <vt:lpstr/>
    </vt:vector>
  </TitlesOfParts>
  <Company>Land Burgenland</Company>
  <LinksUpToDate>false</LinksUpToDate>
  <CharactersWithSpaces>21251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Opitz Katharina</dc:creator>
  <cp:lastModifiedBy>Opitz Katharina</cp:lastModifiedBy>
  <cp:revision>14</cp:revision>
  <cp:lastPrinted>2026-08-19T19:40:00Z</cp:lastPrinted>
  <dcterms:created xsi:type="dcterms:W3CDTF">2026-08-26T08:13:00Z</dcterms:created>
  <dcterms:modified xsi:type="dcterms:W3CDTF">2026-09-01T07:41:00Z</dcterms:modified>
</cp:coreProperties>
</file>