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3B" w:rsidRPr="006D7A22" w:rsidRDefault="00FB6FD9" w:rsidP="00593C41">
      <w:pPr>
        <w:jc w:val="right"/>
        <w:rPr>
          <w:b/>
          <w:i/>
        </w:rPr>
      </w:pPr>
      <w:bookmarkStart w:id="0" w:name="_GoBack"/>
      <w:bookmarkEnd w:id="0"/>
      <w:r>
        <w:br/>
      </w:r>
      <w:r w:rsidRPr="006D7A22">
        <w:rPr>
          <w:b/>
          <w:i/>
        </w:rPr>
        <w:t>4a</w:t>
      </w:r>
      <w:r w:rsidR="00F1316F" w:rsidRPr="006D7A22">
        <w:rPr>
          <w:b/>
          <w:i/>
        </w:rPr>
        <w:t>/</w:t>
      </w:r>
      <w:r w:rsidRPr="006D7A22">
        <w:rPr>
          <w:b/>
          <w:i/>
        </w:rPr>
        <w:t>F</w:t>
      </w:r>
      <w:r w:rsidR="00F1316F" w:rsidRPr="006D7A22">
        <w:rPr>
          <w:b/>
          <w:i/>
        </w:rPr>
        <w:t>.N-10026-</w:t>
      </w:r>
      <w:r w:rsidR="005D5EF3">
        <w:rPr>
          <w:b/>
        </w:rPr>
        <w:t>14</w:t>
      </w:r>
      <w:r w:rsidRPr="006159CB">
        <w:rPr>
          <w:b/>
        </w:rPr>
        <w:t>-20</w:t>
      </w:r>
      <w:r w:rsidR="00F1316F" w:rsidRPr="006159CB">
        <w:rPr>
          <w:b/>
        </w:rPr>
        <w:t>15</w:t>
      </w:r>
    </w:p>
    <w:p w:rsidR="000E2D3B" w:rsidRDefault="000E2D3B" w:rsidP="000E2D3B">
      <w:pPr>
        <w:pStyle w:val="Textkrper-Zeileneinzug"/>
        <w:pBdr>
          <w:top w:val="single" w:sz="12" w:space="1" w:color="auto" w:shadow="1"/>
          <w:left w:val="single" w:sz="12" w:space="1" w:color="auto" w:shadow="1"/>
          <w:bottom w:val="single" w:sz="12" w:space="1" w:color="auto" w:shadow="1"/>
          <w:right w:val="single" w:sz="12" w:space="1" w:color="auto" w:shadow="1"/>
        </w:pBdr>
        <w:shd w:val="pct20" w:color="auto" w:fill="auto"/>
        <w:spacing w:line="240" w:lineRule="auto"/>
        <w:ind w:left="0"/>
        <w:jc w:val="center"/>
        <w:rPr>
          <w:b/>
          <w:bCs/>
          <w:spacing w:val="10"/>
          <w:sz w:val="26"/>
          <w:szCs w:val="26"/>
        </w:rPr>
      </w:pPr>
      <w:r>
        <w:rPr>
          <w:b/>
          <w:bCs/>
          <w:smallCaps/>
          <w:spacing w:val="40"/>
          <w:sz w:val="26"/>
          <w:szCs w:val="26"/>
        </w:rPr>
        <w:t xml:space="preserve">Richtlinie für die Gewährung eines Zuschusses zu den Versicherungsprämien für versicherbare Risiken in der Landwirtschaft </w:t>
      </w:r>
    </w:p>
    <w:p w:rsidR="000E2D3B" w:rsidRDefault="000E2D3B" w:rsidP="000E2D3B">
      <w:pPr>
        <w:spacing w:line="320" w:lineRule="exact"/>
        <w:jc w:val="both"/>
        <w:rPr>
          <w:rFonts w:cs="Arial"/>
        </w:rPr>
      </w:pPr>
    </w:p>
    <w:p w:rsidR="000E2D3B" w:rsidRPr="00903262" w:rsidRDefault="000E2D3B" w:rsidP="000E2D3B">
      <w:pPr>
        <w:pStyle w:val="Textkrper"/>
        <w:widowControl/>
        <w:spacing w:line="320" w:lineRule="exact"/>
        <w:rPr>
          <w:sz w:val="24"/>
          <w:lang w:val="de-DE"/>
        </w:rPr>
      </w:pPr>
      <w:r w:rsidRPr="00903262">
        <w:rPr>
          <w:sz w:val="24"/>
          <w:lang w:val="de-DE"/>
        </w:rPr>
        <w:t xml:space="preserve">Zur Sicherung einer leistungsfähigen Landwirtschaft gewährt das Bundesland Burgenland Zuschüsse zu den Versicherungsprämien </w:t>
      </w:r>
      <w:r w:rsidR="004F2AE9">
        <w:rPr>
          <w:sz w:val="24"/>
          <w:lang w:val="de-DE"/>
        </w:rPr>
        <w:t xml:space="preserve">für </w:t>
      </w:r>
      <w:r w:rsidR="004F2AE9" w:rsidRPr="004F2AE9">
        <w:rPr>
          <w:bCs/>
          <w:sz w:val="24"/>
          <w:lang w:val="de-AT"/>
        </w:rPr>
        <w:t>Sturmschadenversicherung</w:t>
      </w:r>
      <w:r w:rsidR="004F2AE9">
        <w:rPr>
          <w:bCs/>
          <w:sz w:val="24"/>
          <w:lang w:val="de-AT"/>
        </w:rPr>
        <w:t xml:space="preserve">en </w:t>
      </w:r>
      <w:r w:rsidR="004F2AE9" w:rsidRPr="004F2AE9">
        <w:rPr>
          <w:bCs/>
          <w:sz w:val="24"/>
          <w:lang w:val="de-AT"/>
        </w:rPr>
        <w:t>für Gewächshäuser</w:t>
      </w:r>
      <w:r w:rsidR="004F2AE9">
        <w:rPr>
          <w:bCs/>
          <w:sz w:val="24"/>
          <w:lang w:val="de-AT"/>
        </w:rPr>
        <w:t>.</w:t>
      </w:r>
    </w:p>
    <w:p w:rsidR="000E2D3B" w:rsidRDefault="000E2D3B" w:rsidP="000E2D3B">
      <w:pPr>
        <w:pStyle w:val="Textkrper-Zeileneinzug"/>
        <w:ind w:left="0"/>
      </w:pPr>
    </w:p>
    <w:p w:rsidR="000E2D3B" w:rsidRPr="00903262" w:rsidRDefault="000E2D3B" w:rsidP="00903262">
      <w:pPr>
        <w:pStyle w:val="Textkrper"/>
        <w:widowControl/>
        <w:spacing w:line="320" w:lineRule="exact"/>
        <w:rPr>
          <w:sz w:val="24"/>
          <w:lang w:val="de-DE"/>
        </w:rPr>
      </w:pPr>
      <w:r w:rsidRPr="00903262">
        <w:rPr>
          <w:sz w:val="24"/>
          <w:lang w:val="de-DE"/>
        </w:rPr>
        <w:t>Ausgenommen von dieser Richtlinie sind die nach anderen Richtlinien und Gesetzen geförderten versicherbaren Risiken in der landwirtschaftlichen Produktion (insbesondere Hagel und Frost).</w:t>
      </w:r>
    </w:p>
    <w:p w:rsidR="000E2D3B" w:rsidRPr="00903262" w:rsidRDefault="000E2D3B" w:rsidP="00903262">
      <w:pPr>
        <w:pStyle w:val="Textkrper"/>
        <w:widowControl/>
        <w:spacing w:line="320" w:lineRule="exact"/>
        <w:rPr>
          <w:sz w:val="24"/>
          <w:lang w:val="de-DE"/>
        </w:rPr>
      </w:pPr>
    </w:p>
    <w:p w:rsidR="000E2D3B" w:rsidRDefault="000E2D3B" w:rsidP="000E2D3B">
      <w:pPr>
        <w:pStyle w:val="Textkrper-Zeileneinzug"/>
        <w:ind w:left="0"/>
      </w:pPr>
    </w:p>
    <w:p w:rsidR="000E2D3B" w:rsidRDefault="000E2D3B" w:rsidP="000E2D3B">
      <w:pPr>
        <w:pStyle w:val="Textkrper-Zeileneinzug"/>
        <w:ind w:left="0"/>
        <w:rPr>
          <w:b/>
          <w:bCs/>
          <w:spacing w:val="60"/>
          <w:sz w:val="24"/>
          <w:szCs w:val="24"/>
        </w:rPr>
      </w:pPr>
      <w:r>
        <w:rPr>
          <w:b/>
          <w:bCs/>
          <w:spacing w:val="60"/>
          <w:sz w:val="24"/>
          <w:szCs w:val="24"/>
        </w:rPr>
        <w:t>1. Rechtsgrundlagen</w:t>
      </w:r>
    </w:p>
    <w:p w:rsidR="000E2D3B" w:rsidRDefault="000E2D3B" w:rsidP="000E2D3B">
      <w:pPr>
        <w:pStyle w:val="Textkrper-Zeileneinzug"/>
        <w:ind w:left="0"/>
        <w:rPr>
          <w:spacing w:val="60"/>
        </w:rPr>
      </w:pPr>
    </w:p>
    <w:p w:rsidR="000E2D3B" w:rsidRDefault="000E2D3B" w:rsidP="00887651">
      <w:pPr>
        <w:numPr>
          <w:ilvl w:val="0"/>
          <w:numId w:val="1"/>
        </w:numPr>
        <w:tabs>
          <w:tab w:val="left" w:pos="851"/>
        </w:tabs>
        <w:overflowPunct w:val="0"/>
        <w:autoSpaceDE w:val="0"/>
        <w:autoSpaceDN w:val="0"/>
        <w:adjustRightInd w:val="0"/>
        <w:spacing w:line="320" w:lineRule="exact"/>
        <w:ind w:left="851" w:hanging="359"/>
        <w:jc w:val="both"/>
        <w:textAlignment w:val="baseline"/>
        <w:rPr>
          <w:rFonts w:cs="Arial"/>
        </w:rPr>
      </w:pPr>
      <w:r>
        <w:rPr>
          <w:rFonts w:cs="Arial"/>
        </w:rPr>
        <w:t>Gesetz vom 29. Juni 1987 über die Förderung der Land- und Forstwirtschaft im Burgenl</w:t>
      </w:r>
      <w:r w:rsidR="00E87AAB">
        <w:rPr>
          <w:rFonts w:cs="Arial"/>
        </w:rPr>
        <w:t>a</w:t>
      </w:r>
      <w:r>
        <w:rPr>
          <w:rFonts w:cs="Arial"/>
        </w:rPr>
        <w:t>nd (</w:t>
      </w:r>
      <w:proofErr w:type="spellStart"/>
      <w:r>
        <w:rPr>
          <w:rFonts w:cs="Arial"/>
        </w:rPr>
        <w:t>Bgld</w:t>
      </w:r>
      <w:proofErr w:type="spellEnd"/>
      <w:r>
        <w:rPr>
          <w:rFonts w:cs="Arial"/>
        </w:rPr>
        <w:t xml:space="preserve">. Landwirtschaftsförderungsgesetz), </w:t>
      </w:r>
      <w:proofErr w:type="spellStart"/>
      <w:r>
        <w:rPr>
          <w:rFonts w:cs="Arial"/>
        </w:rPr>
        <w:t>LGBl</w:t>
      </w:r>
      <w:proofErr w:type="spellEnd"/>
      <w:r>
        <w:rPr>
          <w:rFonts w:cs="Arial"/>
        </w:rPr>
        <w:t xml:space="preserve">. Nr. </w:t>
      </w:r>
      <w:r w:rsidR="00E87AAB">
        <w:rPr>
          <w:rFonts w:cs="Arial"/>
        </w:rPr>
        <w:t>59</w:t>
      </w:r>
      <w:r>
        <w:rPr>
          <w:rFonts w:cs="Arial"/>
        </w:rPr>
        <w:t>/</w:t>
      </w:r>
      <w:r w:rsidR="00E87AAB">
        <w:rPr>
          <w:rFonts w:cs="Arial"/>
        </w:rPr>
        <w:t>1987</w:t>
      </w:r>
    </w:p>
    <w:p w:rsidR="000E2D3B" w:rsidRPr="0051153E" w:rsidRDefault="000E2D3B" w:rsidP="000E2D3B">
      <w:pPr>
        <w:pStyle w:val="Textkrper-Zeileneinzug"/>
        <w:numPr>
          <w:ilvl w:val="12"/>
          <w:numId w:val="0"/>
        </w:numPr>
      </w:pPr>
    </w:p>
    <w:p w:rsidR="00241264" w:rsidRPr="00241264" w:rsidRDefault="005B42D4" w:rsidP="00241264">
      <w:pPr>
        <w:pStyle w:val="Default"/>
        <w:numPr>
          <w:ilvl w:val="0"/>
          <w:numId w:val="1"/>
        </w:numPr>
        <w:spacing w:before="120"/>
        <w:jc w:val="both"/>
        <w:rPr>
          <w:sz w:val="26"/>
        </w:rPr>
      </w:pPr>
      <w:r w:rsidRPr="0051153E">
        <w:rPr>
          <w:color w:val="auto"/>
        </w:rPr>
        <w:t>Verordnung (EU) Nr. 702/2014</w:t>
      </w:r>
      <w:r w:rsidR="00A41D5B">
        <w:rPr>
          <w:rStyle w:val="Funotenzeichen"/>
        </w:rPr>
        <w:footnoteRef/>
      </w:r>
      <w:r w:rsidRPr="0051153E">
        <w:rPr>
          <w:color w:val="auto"/>
        </w:rPr>
        <w:t xml:space="preserve"> vom 25.06.2014 zur Feststellung der Vereinbarkeit bestimmter Arten von Beihilfen im Agrar- und Forstsektor und in ländlichen Gebieten mit dem Binnenmarkt in Anwendung der Artikel 107 und 108 des Vertrags über die Arbeitsweise der Europäischen Union; Amtsblatt der Europäischen Union L 193/1 vom 01.07.2014. </w:t>
      </w:r>
      <w:r w:rsidR="000E2D3B" w:rsidRPr="0051153E">
        <w:rPr>
          <w:color w:val="auto"/>
        </w:rPr>
        <w:t>(Gruppenfreistellungsverordnung-</w:t>
      </w:r>
      <w:r w:rsidR="00FB6FD9" w:rsidRPr="0051153E">
        <w:rPr>
          <w:color w:val="auto"/>
        </w:rPr>
        <w:t xml:space="preserve"> </w:t>
      </w:r>
      <w:r w:rsidR="000E2D3B" w:rsidRPr="0051153E">
        <w:rPr>
          <w:color w:val="auto"/>
        </w:rPr>
        <w:t>Landwirtschaft)</w:t>
      </w:r>
      <w:r w:rsidR="00241264">
        <w:rPr>
          <w:color w:val="auto"/>
        </w:rPr>
        <w:t xml:space="preserve">. </w:t>
      </w:r>
    </w:p>
    <w:p w:rsidR="00241264" w:rsidRDefault="00241264" w:rsidP="00241264">
      <w:pPr>
        <w:pStyle w:val="Listenabsatz"/>
        <w:rPr>
          <w:color w:val="FF0000"/>
        </w:rPr>
      </w:pPr>
    </w:p>
    <w:p w:rsidR="000E2D3B" w:rsidRPr="0051153E" w:rsidRDefault="000E2D3B" w:rsidP="000E2D3B">
      <w:pPr>
        <w:numPr>
          <w:ilvl w:val="12"/>
          <w:numId w:val="0"/>
        </w:numPr>
        <w:tabs>
          <w:tab w:val="left" w:pos="851"/>
        </w:tabs>
        <w:spacing w:line="320" w:lineRule="exact"/>
        <w:ind w:left="492"/>
        <w:jc w:val="both"/>
        <w:rPr>
          <w:rFonts w:cs="Arial"/>
        </w:rPr>
      </w:pPr>
    </w:p>
    <w:p w:rsidR="00E55DF9" w:rsidRPr="0051153E" w:rsidRDefault="00E55DF9" w:rsidP="000E2D3B">
      <w:pPr>
        <w:numPr>
          <w:ilvl w:val="12"/>
          <w:numId w:val="0"/>
        </w:numPr>
        <w:tabs>
          <w:tab w:val="left" w:pos="851"/>
        </w:tabs>
        <w:spacing w:line="320" w:lineRule="exact"/>
        <w:ind w:left="492"/>
        <w:jc w:val="both"/>
        <w:rPr>
          <w:rFonts w:cs="Arial"/>
        </w:rPr>
      </w:pPr>
    </w:p>
    <w:p w:rsidR="000E2D3B" w:rsidRDefault="000E2D3B" w:rsidP="000E2D3B">
      <w:pPr>
        <w:numPr>
          <w:ilvl w:val="12"/>
          <w:numId w:val="0"/>
        </w:numPr>
        <w:spacing w:line="320" w:lineRule="exact"/>
        <w:jc w:val="both"/>
        <w:rPr>
          <w:rFonts w:cs="Arial"/>
          <w:b/>
          <w:bCs/>
          <w:spacing w:val="60"/>
          <w:szCs w:val="24"/>
        </w:rPr>
      </w:pPr>
      <w:r>
        <w:rPr>
          <w:rFonts w:cs="Arial"/>
          <w:b/>
          <w:bCs/>
          <w:spacing w:val="60"/>
          <w:szCs w:val="24"/>
        </w:rPr>
        <w:t>2. Zielsetzungen</w:t>
      </w:r>
    </w:p>
    <w:p w:rsidR="000E2D3B" w:rsidRDefault="000E2D3B" w:rsidP="000E2D3B">
      <w:pPr>
        <w:numPr>
          <w:ilvl w:val="12"/>
          <w:numId w:val="0"/>
        </w:numPr>
        <w:spacing w:line="320" w:lineRule="exact"/>
        <w:jc w:val="both"/>
        <w:rPr>
          <w:rFonts w:cs="Arial"/>
          <w:spacing w:val="60"/>
        </w:rPr>
      </w:pPr>
    </w:p>
    <w:p w:rsidR="00E87AAB" w:rsidRDefault="000E2D3B" w:rsidP="000E2D3B">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Pr>
          <w:rFonts w:cs="Arial"/>
        </w:rPr>
        <w:t>Vorbeugung gegen wirtschaftliche Verluste bei der landwirtschaftlichen Primärerzeugung auf Grund von Naturkatastrophen gleichzusetzenden widrigen Witterungsverhältnissen und sonstigen zu Verlusten führenden Witterungsverhältnissen</w:t>
      </w:r>
      <w:r w:rsidR="00887651">
        <w:rPr>
          <w:rFonts w:cs="Arial"/>
        </w:rPr>
        <w:t>,</w:t>
      </w:r>
    </w:p>
    <w:p w:rsidR="00887651" w:rsidRPr="00E87AAB" w:rsidRDefault="00887651" w:rsidP="00887651">
      <w:pPr>
        <w:tabs>
          <w:tab w:val="left" w:pos="851"/>
        </w:tabs>
        <w:overflowPunct w:val="0"/>
        <w:autoSpaceDE w:val="0"/>
        <w:autoSpaceDN w:val="0"/>
        <w:adjustRightInd w:val="0"/>
        <w:spacing w:line="320" w:lineRule="exact"/>
        <w:ind w:left="426"/>
        <w:jc w:val="both"/>
        <w:textAlignment w:val="baseline"/>
        <w:rPr>
          <w:rFonts w:cs="Arial"/>
        </w:rPr>
      </w:pPr>
    </w:p>
    <w:p w:rsidR="000E2D3B" w:rsidRDefault="000E2D3B" w:rsidP="000E2D3B">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Pr>
          <w:rFonts w:cs="Arial"/>
        </w:rPr>
        <w:t xml:space="preserve">Schaffung eines Anreizes für </w:t>
      </w:r>
      <w:r w:rsidR="00E87AAB">
        <w:rPr>
          <w:rFonts w:cs="Arial"/>
        </w:rPr>
        <w:t>den</w:t>
      </w:r>
      <w:r>
        <w:rPr>
          <w:rFonts w:cs="Arial"/>
        </w:rPr>
        <w:t xml:space="preserve"> Abschluss einer Versicherung gegen versicherbare Risiken in der Landwirtschaft</w:t>
      </w:r>
      <w:r w:rsidR="00887651">
        <w:rPr>
          <w:rFonts w:cs="Arial"/>
        </w:rPr>
        <w:t>,</w:t>
      </w:r>
      <w:r>
        <w:rPr>
          <w:rFonts w:cs="Arial"/>
        </w:rPr>
        <w:t xml:space="preserve"> </w:t>
      </w:r>
    </w:p>
    <w:p w:rsidR="000E2D3B" w:rsidRDefault="000E2D3B" w:rsidP="000E2D3B">
      <w:pPr>
        <w:numPr>
          <w:ilvl w:val="12"/>
          <w:numId w:val="0"/>
        </w:numPr>
        <w:tabs>
          <w:tab w:val="left" w:pos="851"/>
        </w:tabs>
        <w:spacing w:line="320" w:lineRule="exact"/>
        <w:jc w:val="both"/>
        <w:rPr>
          <w:rFonts w:cs="Arial"/>
        </w:rPr>
      </w:pPr>
    </w:p>
    <w:p w:rsidR="0013717B" w:rsidRDefault="000E2D3B" w:rsidP="0013717B">
      <w:pPr>
        <w:numPr>
          <w:ilvl w:val="0"/>
          <w:numId w:val="1"/>
        </w:numPr>
        <w:tabs>
          <w:tab w:val="left" w:pos="851"/>
        </w:tabs>
        <w:overflowPunct w:val="0"/>
        <w:autoSpaceDE w:val="0"/>
        <w:autoSpaceDN w:val="0"/>
        <w:adjustRightInd w:val="0"/>
        <w:spacing w:line="320" w:lineRule="exact"/>
        <w:ind w:left="426" w:firstLine="66"/>
        <w:jc w:val="both"/>
        <w:textAlignment w:val="baseline"/>
        <w:rPr>
          <w:rFonts w:cs="Arial"/>
        </w:rPr>
      </w:pPr>
      <w:r w:rsidRPr="0013717B">
        <w:rPr>
          <w:rFonts w:cs="Arial"/>
        </w:rPr>
        <w:t xml:space="preserve">Erhöhung der wirtschaftlichen Stabilität der Betriebe durch eine umfassende </w:t>
      </w:r>
      <w:r w:rsidR="0013717B">
        <w:rPr>
          <w:rFonts w:cs="Arial"/>
        </w:rPr>
        <w:t xml:space="preserve">     </w:t>
      </w:r>
      <w:r w:rsidRPr="0013717B">
        <w:rPr>
          <w:rFonts w:cs="Arial"/>
        </w:rPr>
        <w:t>Risikoabsicherung</w:t>
      </w:r>
      <w:r w:rsidR="00887651" w:rsidRPr="0013717B">
        <w:rPr>
          <w:rFonts w:cs="Arial"/>
        </w:rPr>
        <w:t>,</w:t>
      </w:r>
    </w:p>
    <w:p w:rsidR="0013717B" w:rsidRDefault="0013717B" w:rsidP="0013717B">
      <w:pPr>
        <w:pStyle w:val="Listenabsatz"/>
        <w:rPr>
          <w:rFonts w:cs="Arial"/>
        </w:rPr>
      </w:pPr>
    </w:p>
    <w:p w:rsidR="000E2D3B" w:rsidRPr="0013717B" w:rsidRDefault="000E2D3B" w:rsidP="000E2D3B">
      <w:pPr>
        <w:numPr>
          <w:ilvl w:val="0"/>
          <w:numId w:val="1"/>
        </w:numPr>
        <w:tabs>
          <w:tab w:val="left" w:pos="851"/>
        </w:tabs>
        <w:overflowPunct w:val="0"/>
        <w:autoSpaceDE w:val="0"/>
        <w:autoSpaceDN w:val="0"/>
        <w:adjustRightInd w:val="0"/>
        <w:spacing w:line="320" w:lineRule="exact"/>
        <w:ind w:left="360" w:firstLine="66"/>
        <w:jc w:val="both"/>
        <w:textAlignment w:val="baseline"/>
        <w:rPr>
          <w:rFonts w:cs="Arial"/>
        </w:rPr>
      </w:pPr>
      <w:r w:rsidRPr="0013717B">
        <w:rPr>
          <w:rFonts w:cs="Arial"/>
        </w:rPr>
        <w:t>Erhaltung der landwirtschaftlichen Produktion i</w:t>
      </w:r>
      <w:r w:rsidR="00E87AAB" w:rsidRPr="0013717B">
        <w:rPr>
          <w:rFonts w:cs="Arial"/>
        </w:rPr>
        <w:t>m Burgenland</w:t>
      </w:r>
      <w:r w:rsidRPr="0013717B">
        <w:rPr>
          <w:rFonts w:cs="Arial"/>
        </w:rPr>
        <w:t>.</w:t>
      </w:r>
    </w:p>
    <w:p w:rsidR="00075C7B" w:rsidRDefault="00075C7B" w:rsidP="002F0CCF">
      <w:pPr>
        <w:tabs>
          <w:tab w:val="left" w:pos="426"/>
        </w:tabs>
        <w:overflowPunct w:val="0"/>
        <w:autoSpaceDE w:val="0"/>
        <w:autoSpaceDN w:val="0"/>
        <w:adjustRightInd w:val="0"/>
        <w:spacing w:line="320" w:lineRule="exact"/>
        <w:jc w:val="both"/>
        <w:textAlignment w:val="baseline"/>
        <w:rPr>
          <w:rFonts w:cs="Arial"/>
          <w:b/>
          <w:bCs/>
          <w:spacing w:val="60"/>
          <w:szCs w:val="24"/>
        </w:rPr>
      </w:pPr>
    </w:p>
    <w:p w:rsidR="000E2D3B" w:rsidRDefault="000E2D3B" w:rsidP="002F0CCF">
      <w:pPr>
        <w:tabs>
          <w:tab w:val="left" w:pos="426"/>
        </w:tabs>
        <w:overflowPunct w:val="0"/>
        <w:autoSpaceDE w:val="0"/>
        <w:autoSpaceDN w:val="0"/>
        <w:adjustRightInd w:val="0"/>
        <w:spacing w:line="320" w:lineRule="exact"/>
        <w:jc w:val="both"/>
        <w:textAlignment w:val="baseline"/>
        <w:rPr>
          <w:rFonts w:cs="Arial"/>
          <w:b/>
          <w:bCs/>
          <w:spacing w:val="60"/>
          <w:szCs w:val="24"/>
        </w:rPr>
      </w:pPr>
      <w:r>
        <w:rPr>
          <w:rFonts w:cs="Arial"/>
          <w:b/>
          <w:bCs/>
          <w:spacing w:val="60"/>
          <w:szCs w:val="24"/>
        </w:rPr>
        <w:t>3. Förderungswerber bzw. Förderungswerberin</w:t>
      </w:r>
    </w:p>
    <w:p w:rsidR="000E2D3B" w:rsidRDefault="000E2D3B" w:rsidP="000E2D3B">
      <w:pPr>
        <w:numPr>
          <w:ilvl w:val="12"/>
          <w:numId w:val="0"/>
        </w:numPr>
        <w:spacing w:line="320" w:lineRule="exact"/>
        <w:jc w:val="both"/>
        <w:rPr>
          <w:rFonts w:cs="Arial"/>
          <w:spacing w:val="60"/>
        </w:rPr>
      </w:pPr>
    </w:p>
    <w:p w:rsidR="00791837" w:rsidRDefault="000E2D3B" w:rsidP="00791837">
      <w:pPr>
        <w:numPr>
          <w:ilvl w:val="12"/>
          <w:numId w:val="0"/>
        </w:numPr>
        <w:spacing w:line="320" w:lineRule="exact"/>
        <w:ind w:left="426"/>
        <w:jc w:val="both"/>
        <w:rPr>
          <w:rFonts w:cs="Arial"/>
        </w:rPr>
      </w:pPr>
      <w:r>
        <w:rPr>
          <w:rFonts w:cs="Arial"/>
          <w:b/>
          <w:bCs/>
        </w:rPr>
        <w:t>Natürliche Personen</w:t>
      </w:r>
      <w:r>
        <w:rPr>
          <w:rFonts w:cs="Arial"/>
        </w:rPr>
        <w:t xml:space="preserve">, </w:t>
      </w:r>
      <w:r>
        <w:rPr>
          <w:rFonts w:cs="Arial"/>
          <w:b/>
          <w:bCs/>
        </w:rPr>
        <w:t>juristische Personen</w:t>
      </w:r>
      <w:r>
        <w:rPr>
          <w:rFonts w:cs="Arial"/>
        </w:rPr>
        <w:t xml:space="preserve"> und </w:t>
      </w:r>
      <w:r>
        <w:rPr>
          <w:rFonts w:cs="Arial"/>
          <w:b/>
          <w:bCs/>
        </w:rPr>
        <w:t>Personenvereinigungen</w:t>
      </w:r>
      <w:r>
        <w:rPr>
          <w:rFonts w:cs="Arial"/>
        </w:rPr>
        <w:t xml:space="preserve">, die einen landwirtschaftlichen Betrieb mit Betriebsstandort </w:t>
      </w:r>
      <w:r w:rsidR="00903262">
        <w:rPr>
          <w:rFonts w:cs="Arial"/>
        </w:rPr>
        <w:t>im Burgenland</w:t>
      </w:r>
      <w:r>
        <w:rPr>
          <w:rFonts w:cs="Arial"/>
        </w:rPr>
        <w:t xml:space="preserve"> haupt- </w:t>
      </w:r>
      <w:r w:rsidRPr="0051153E">
        <w:rPr>
          <w:rFonts w:cs="Arial"/>
        </w:rPr>
        <w:t>oder nebenberuflich im eigenen Namen und auf eigene Rechnung bewirtschaften</w:t>
      </w:r>
      <w:r w:rsidR="005B42D4" w:rsidRPr="0051153E">
        <w:rPr>
          <w:rFonts w:cs="Arial"/>
        </w:rPr>
        <w:t xml:space="preserve"> und die Kriterien als in der landwirtschaftlichen Primärproduktion tätige KMU im Sinne der Definition in Anhang I Artikel 2 der Verordnung (EU) Nr. 702/2014 erfüllen</w:t>
      </w:r>
      <w:r w:rsidRPr="0051153E">
        <w:rPr>
          <w:rFonts w:cs="Arial"/>
        </w:rPr>
        <w:t xml:space="preserve">. </w:t>
      </w:r>
    </w:p>
    <w:p w:rsidR="00791837" w:rsidRDefault="00791837" w:rsidP="00791837">
      <w:pPr>
        <w:numPr>
          <w:ilvl w:val="12"/>
          <w:numId w:val="0"/>
        </w:numPr>
        <w:spacing w:line="320" w:lineRule="exact"/>
        <w:ind w:left="426"/>
        <w:jc w:val="both"/>
      </w:pPr>
    </w:p>
    <w:p w:rsidR="00791837" w:rsidRPr="006159CB" w:rsidRDefault="00791837" w:rsidP="00791837">
      <w:pPr>
        <w:numPr>
          <w:ilvl w:val="12"/>
          <w:numId w:val="0"/>
        </w:numPr>
        <w:spacing w:line="320" w:lineRule="exact"/>
        <w:ind w:left="426"/>
        <w:jc w:val="both"/>
      </w:pPr>
      <w:r w:rsidRPr="006159CB">
        <w:t>Unternehmen in Schwierigkeiten im Sinne des Artikels 2 Nummer 14 der Verordnung (EU) Nr.  702/2014 sowie Gebietskörperschaften und deren Einrichtungen sind von der Förderung ausgeschlossen. Ebenfalls müssen sinngemäß die Bestimmungen des Artikels 1 Absatz 5 derselben Verordnung eingehalten werden.</w:t>
      </w:r>
    </w:p>
    <w:p w:rsidR="00791837" w:rsidRPr="0051153E" w:rsidRDefault="00791837" w:rsidP="000E2D3B">
      <w:pPr>
        <w:numPr>
          <w:ilvl w:val="12"/>
          <w:numId w:val="0"/>
        </w:numPr>
        <w:spacing w:line="320" w:lineRule="exact"/>
        <w:ind w:left="426"/>
        <w:jc w:val="both"/>
        <w:rPr>
          <w:rFonts w:cs="Arial"/>
          <w:spacing w:val="60"/>
        </w:rPr>
      </w:pPr>
    </w:p>
    <w:p w:rsidR="000E2D3B" w:rsidRDefault="000E2D3B" w:rsidP="000E2D3B">
      <w:pPr>
        <w:pStyle w:val="Textkrper-Zeileneinzug"/>
        <w:numPr>
          <w:ilvl w:val="12"/>
          <w:numId w:val="0"/>
        </w:numPr>
        <w:ind w:left="426"/>
        <w:rPr>
          <w:spacing w:val="60"/>
        </w:rPr>
      </w:pPr>
    </w:p>
    <w:p w:rsidR="00791837" w:rsidRDefault="00791837" w:rsidP="000E2D3B">
      <w:pPr>
        <w:pStyle w:val="Textkrper-Zeileneinzug"/>
        <w:numPr>
          <w:ilvl w:val="12"/>
          <w:numId w:val="0"/>
        </w:numPr>
        <w:ind w:left="426"/>
        <w:rPr>
          <w:spacing w:val="60"/>
        </w:rPr>
      </w:pPr>
    </w:p>
    <w:p w:rsidR="00791837" w:rsidRDefault="00791837" w:rsidP="000E2D3B">
      <w:pPr>
        <w:pStyle w:val="Textkrper-Zeileneinzug"/>
        <w:numPr>
          <w:ilvl w:val="12"/>
          <w:numId w:val="0"/>
        </w:numPr>
        <w:ind w:left="426"/>
        <w:rPr>
          <w:spacing w:val="60"/>
        </w:rPr>
      </w:pPr>
    </w:p>
    <w:p w:rsidR="00E55DF9" w:rsidRDefault="00E55DF9" w:rsidP="000E2D3B">
      <w:pPr>
        <w:pStyle w:val="Textkrper-Zeileneinzug"/>
        <w:numPr>
          <w:ilvl w:val="12"/>
          <w:numId w:val="0"/>
        </w:numPr>
        <w:ind w:left="426"/>
        <w:rPr>
          <w:spacing w:val="60"/>
        </w:rPr>
      </w:pPr>
    </w:p>
    <w:p w:rsidR="000E2D3B" w:rsidRDefault="000E2D3B" w:rsidP="000E2D3B">
      <w:pPr>
        <w:numPr>
          <w:ilvl w:val="12"/>
          <w:numId w:val="0"/>
        </w:numPr>
        <w:spacing w:line="320" w:lineRule="exact"/>
        <w:jc w:val="both"/>
        <w:rPr>
          <w:rFonts w:cs="Arial"/>
          <w:b/>
          <w:bCs/>
          <w:spacing w:val="60"/>
          <w:szCs w:val="24"/>
        </w:rPr>
      </w:pPr>
      <w:r>
        <w:rPr>
          <w:rFonts w:cs="Arial"/>
          <w:b/>
          <w:bCs/>
          <w:spacing w:val="60"/>
          <w:szCs w:val="24"/>
        </w:rPr>
        <w:t>4. Förderungsgegenstand</w:t>
      </w:r>
    </w:p>
    <w:p w:rsidR="000E2D3B" w:rsidRDefault="000E2D3B" w:rsidP="000E2D3B">
      <w:pPr>
        <w:numPr>
          <w:ilvl w:val="12"/>
          <w:numId w:val="0"/>
        </w:numPr>
        <w:spacing w:line="320" w:lineRule="exact"/>
        <w:ind w:left="426"/>
        <w:jc w:val="both"/>
        <w:rPr>
          <w:rFonts w:cs="Arial"/>
          <w:spacing w:val="60"/>
        </w:rPr>
      </w:pPr>
    </w:p>
    <w:p w:rsidR="004F2AE9" w:rsidRDefault="00903262" w:rsidP="004F2AE9">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Es wird ein jährlicher Zuschuss zu den Prämienkosten für Versicherungspolizzen</w:t>
      </w:r>
      <w:r w:rsidR="00887651">
        <w:rPr>
          <w:rFonts w:cs="Arial"/>
        </w:rPr>
        <w:t xml:space="preserve"> </w:t>
      </w:r>
      <w:r w:rsidR="004F2AE9" w:rsidRPr="00DA4725">
        <w:rPr>
          <w:rFonts w:cs="Arial"/>
        </w:rPr>
        <w:t>zur Deckung von Sturmschäden an Gewächsh</w:t>
      </w:r>
      <w:r w:rsidR="00FB6FD9">
        <w:rPr>
          <w:rFonts w:cs="Arial"/>
        </w:rPr>
        <w:t>ä</w:t>
      </w:r>
      <w:r w:rsidR="004F2AE9" w:rsidRPr="00DA4725">
        <w:rPr>
          <w:rFonts w:cs="Arial"/>
        </w:rPr>
        <w:t>usern (Schäden an Konstruktion, Eindeckung, Schirmen, Kultur- und Gewächshauseinrichtung) gewährt. Unter Gewächsh</w:t>
      </w:r>
      <w:r w:rsidR="00FB6FD9">
        <w:rPr>
          <w:rFonts w:cs="Arial"/>
        </w:rPr>
        <w:t>ä</w:t>
      </w:r>
      <w:r w:rsidR="004F2AE9" w:rsidRPr="00DA4725">
        <w:rPr>
          <w:rFonts w:cs="Arial"/>
        </w:rPr>
        <w:t>usern sind Glashäuser, Folienhäuser und Folientunnel zu verstehen.</w:t>
      </w:r>
    </w:p>
    <w:p w:rsidR="004F2AE9" w:rsidRDefault="004F2AE9" w:rsidP="004F2AE9">
      <w:pPr>
        <w:tabs>
          <w:tab w:val="left" w:pos="851"/>
        </w:tabs>
        <w:overflowPunct w:val="0"/>
        <w:autoSpaceDE w:val="0"/>
        <w:autoSpaceDN w:val="0"/>
        <w:adjustRightInd w:val="0"/>
        <w:spacing w:line="320" w:lineRule="exact"/>
        <w:jc w:val="both"/>
        <w:textAlignment w:val="baseline"/>
        <w:rPr>
          <w:rFonts w:cs="Arial"/>
        </w:rPr>
      </w:pPr>
    </w:p>
    <w:p w:rsidR="0013717B" w:rsidRPr="0013717B" w:rsidRDefault="004F2AE9" w:rsidP="0013717B">
      <w:pPr>
        <w:numPr>
          <w:ilvl w:val="0"/>
          <w:numId w:val="1"/>
        </w:numPr>
        <w:tabs>
          <w:tab w:val="left" w:pos="851"/>
        </w:tabs>
        <w:overflowPunct w:val="0"/>
        <w:autoSpaceDE w:val="0"/>
        <w:autoSpaceDN w:val="0"/>
        <w:adjustRightInd w:val="0"/>
        <w:spacing w:before="120" w:line="320" w:lineRule="exact"/>
        <w:jc w:val="both"/>
        <w:textAlignment w:val="baseline"/>
        <w:rPr>
          <w:sz w:val="26"/>
        </w:rPr>
      </w:pPr>
      <w:r w:rsidRPr="0013717B">
        <w:rPr>
          <w:rFonts w:cs="Arial"/>
        </w:rPr>
        <w:t>Außerhalb der Landesgrenzen stehende Gewächshäuser sind nicht förderbar.</w:t>
      </w:r>
    </w:p>
    <w:p w:rsidR="0013717B" w:rsidRPr="00580B75" w:rsidRDefault="0013717B" w:rsidP="0013717B">
      <w:pPr>
        <w:pStyle w:val="Listenabsatz"/>
      </w:pPr>
    </w:p>
    <w:p w:rsidR="0013717B" w:rsidRPr="0013717B" w:rsidRDefault="005429C0" w:rsidP="0013717B">
      <w:pPr>
        <w:numPr>
          <w:ilvl w:val="0"/>
          <w:numId w:val="1"/>
        </w:numPr>
        <w:tabs>
          <w:tab w:val="left" w:pos="851"/>
        </w:tabs>
        <w:overflowPunct w:val="0"/>
        <w:autoSpaceDE w:val="0"/>
        <w:autoSpaceDN w:val="0"/>
        <w:adjustRightInd w:val="0"/>
        <w:spacing w:before="120" w:line="320" w:lineRule="exact"/>
        <w:jc w:val="both"/>
        <w:textAlignment w:val="baseline"/>
        <w:rPr>
          <w:color w:val="FF0000"/>
          <w:sz w:val="26"/>
        </w:rPr>
      </w:pPr>
      <w:r w:rsidRPr="006A5697">
        <w:t>Gemäß Artikel 28 Absatz 4 der Verordnung (EU) 702/2014 dürfen e</w:t>
      </w:r>
      <w:r w:rsidR="0013717B" w:rsidRPr="006A5697">
        <w:t>twaige</w:t>
      </w:r>
      <w:r w:rsidR="0013717B" w:rsidRPr="00580B75">
        <w:t xml:space="preserve"> Versicherungszahlungen der gestützten Versicherungsprämie nur Kosten für</w:t>
      </w:r>
      <w:r w:rsidR="0013717B" w:rsidRPr="006159CB">
        <w:t xml:space="preserve"> den Ausgleich der Verluste betreffend Sturmschäden an Gewächshäusern ausgleichen und sind nicht mit Auflagen bezüglich Art und Menge der künftigen landwirtschaftlichen Produktion verbunden</w:t>
      </w:r>
      <w:r w:rsidR="0013717B" w:rsidRPr="0013717B">
        <w:rPr>
          <w:color w:val="FF0000"/>
        </w:rPr>
        <w:t>.</w:t>
      </w:r>
    </w:p>
    <w:p w:rsidR="0013717B" w:rsidRPr="00DA4725" w:rsidRDefault="0013717B" w:rsidP="0013717B">
      <w:pPr>
        <w:tabs>
          <w:tab w:val="left" w:pos="851"/>
        </w:tabs>
        <w:overflowPunct w:val="0"/>
        <w:autoSpaceDE w:val="0"/>
        <w:autoSpaceDN w:val="0"/>
        <w:adjustRightInd w:val="0"/>
        <w:spacing w:line="320" w:lineRule="exact"/>
        <w:ind w:left="851"/>
        <w:jc w:val="both"/>
        <w:textAlignment w:val="baseline"/>
        <w:rPr>
          <w:rFonts w:cs="Arial"/>
        </w:rPr>
      </w:pPr>
    </w:p>
    <w:p w:rsidR="00903262" w:rsidRDefault="00903262" w:rsidP="00DA4725">
      <w:pPr>
        <w:numPr>
          <w:ilvl w:val="12"/>
          <w:numId w:val="0"/>
        </w:numPr>
        <w:spacing w:line="320" w:lineRule="exact"/>
        <w:ind w:left="426"/>
        <w:jc w:val="both"/>
        <w:rPr>
          <w:rFonts w:cs="Arial"/>
        </w:rPr>
      </w:pPr>
    </w:p>
    <w:p w:rsidR="00A63DF0" w:rsidRDefault="00A63DF0" w:rsidP="00DA4725">
      <w:pPr>
        <w:numPr>
          <w:ilvl w:val="12"/>
          <w:numId w:val="0"/>
        </w:numPr>
        <w:spacing w:line="320" w:lineRule="exact"/>
        <w:ind w:left="426"/>
        <w:jc w:val="both"/>
        <w:rPr>
          <w:rFonts w:cs="Arial"/>
        </w:rPr>
      </w:pPr>
    </w:p>
    <w:p w:rsidR="00A63DF0" w:rsidRPr="00DA4725" w:rsidRDefault="00A63DF0" w:rsidP="00DA4725">
      <w:pPr>
        <w:numPr>
          <w:ilvl w:val="12"/>
          <w:numId w:val="0"/>
        </w:numPr>
        <w:spacing w:line="320" w:lineRule="exact"/>
        <w:ind w:left="426"/>
        <w:jc w:val="both"/>
        <w:rPr>
          <w:rFonts w:cs="Arial"/>
        </w:rPr>
      </w:pPr>
    </w:p>
    <w:p w:rsidR="00903262" w:rsidRPr="00903262" w:rsidRDefault="00903262" w:rsidP="00903262">
      <w:pPr>
        <w:pStyle w:val="Textkrper-Zeileneinzug"/>
        <w:numPr>
          <w:ilvl w:val="12"/>
          <w:numId w:val="0"/>
        </w:numPr>
        <w:ind w:left="426"/>
        <w:rPr>
          <w:sz w:val="24"/>
        </w:rPr>
      </w:pPr>
    </w:p>
    <w:p w:rsidR="000E2D3B" w:rsidRDefault="000E2D3B" w:rsidP="000E2D3B">
      <w:pPr>
        <w:numPr>
          <w:ilvl w:val="12"/>
          <w:numId w:val="0"/>
        </w:numPr>
        <w:spacing w:line="320" w:lineRule="exact"/>
        <w:jc w:val="both"/>
        <w:rPr>
          <w:rFonts w:cs="Arial"/>
          <w:b/>
          <w:bCs/>
          <w:spacing w:val="60"/>
          <w:szCs w:val="24"/>
        </w:rPr>
      </w:pPr>
      <w:r>
        <w:rPr>
          <w:rFonts w:cs="Arial"/>
          <w:b/>
          <w:bCs/>
          <w:spacing w:val="60"/>
          <w:szCs w:val="24"/>
        </w:rPr>
        <w:lastRenderedPageBreak/>
        <w:t>5. Förderhöhe</w:t>
      </w:r>
    </w:p>
    <w:p w:rsidR="000E2D3B" w:rsidRDefault="000E2D3B" w:rsidP="000E2D3B">
      <w:pPr>
        <w:numPr>
          <w:ilvl w:val="12"/>
          <w:numId w:val="0"/>
        </w:numPr>
        <w:spacing w:line="320" w:lineRule="exact"/>
        <w:jc w:val="both"/>
        <w:rPr>
          <w:rFonts w:cs="Arial"/>
          <w:spacing w:val="60"/>
        </w:rPr>
      </w:pPr>
    </w:p>
    <w:p w:rsidR="00153540" w:rsidRPr="0051153E" w:rsidRDefault="000E2D3B" w:rsidP="000E2D3B">
      <w:pPr>
        <w:numPr>
          <w:ilvl w:val="12"/>
          <w:numId w:val="0"/>
        </w:numPr>
        <w:spacing w:line="320" w:lineRule="exact"/>
        <w:ind w:left="426"/>
        <w:jc w:val="both"/>
        <w:rPr>
          <w:rFonts w:cs="Arial"/>
        </w:rPr>
      </w:pPr>
      <w:r>
        <w:rPr>
          <w:rFonts w:cs="Arial"/>
        </w:rPr>
        <w:t xml:space="preserve">Unter Beachtung der für diese Förderungsmaßnahme jährlich insgesamt zur </w:t>
      </w:r>
      <w:r w:rsidRPr="0051153E">
        <w:rPr>
          <w:rFonts w:cs="Arial"/>
        </w:rPr>
        <w:t xml:space="preserve">Verfügung stehenden Finanzmittel des Landes </w:t>
      </w:r>
      <w:r w:rsidR="00153540" w:rsidRPr="0051153E">
        <w:rPr>
          <w:rFonts w:cs="Arial"/>
        </w:rPr>
        <w:t xml:space="preserve">Burgenland </w:t>
      </w:r>
      <w:r w:rsidRPr="0051153E">
        <w:rPr>
          <w:rFonts w:cs="Arial"/>
        </w:rPr>
        <w:t xml:space="preserve">und nach Maßgabe der unter Punkt 6 genannten Förderungsvoraussetzungen besteht die Förderung aus </w:t>
      </w:r>
      <w:r w:rsidR="00995B20">
        <w:rPr>
          <w:rFonts w:cs="Arial"/>
        </w:rPr>
        <w:t xml:space="preserve">einem Zuschuss für das Jahr 2015 in Höhe von maximal 30% und ab 2016 </w:t>
      </w:r>
      <w:r w:rsidRPr="0051153E">
        <w:rPr>
          <w:rFonts w:cs="Arial"/>
        </w:rPr>
        <w:t xml:space="preserve">einem </w:t>
      </w:r>
      <w:r w:rsidRPr="0051153E">
        <w:rPr>
          <w:rFonts w:cs="Arial"/>
          <w:b/>
          <w:bCs/>
        </w:rPr>
        <w:t>jährlichen Zuschuss</w:t>
      </w:r>
      <w:r w:rsidRPr="0051153E">
        <w:rPr>
          <w:rFonts w:cs="Arial"/>
        </w:rPr>
        <w:t xml:space="preserve"> in der Höhe von </w:t>
      </w:r>
      <w:r w:rsidRPr="0051153E">
        <w:rPr>
          <w:rFonts w:cs="Arial"/>
          <w:b/>
          <w:bCs/>
        </w:rPr>
        <w:t xml:space="preserve">maximal </w:t>
      </w:r>
      <w:r w:rsidR="0051153E" w:rsidRPr="0051153E">
        <w:rPr>
          <w:rFonts w:cs="Arial"/>
          <w:b/>
          <w:bCs/>
        </w:rPr>
        <w:t>25</w:t>
      </w:r>
      <w:r w:rsidRPr="0051153E">
        <w:rPr>
          <w:rFonts w:cs="Arial"/>
          <w:b/>
          <w:bCs/>
        </w:rPr>
        <w:t xml:space="preserve"> %</w:t>
      </w:r>
      <w:r w:rsidR="00153540" w:rsidRPr="0051153E">
        <w:rPr>
          <w:rFonts w:cs="Arial"/>
        </w:rPr>
        <w:t xml:space="preserve"> der geleisteten Prämienkosten. </w:t>
      </w:r>
    </w:p>
    <w:p w:rsidR="004F2AE9" w:rsidRPr="0051153E" w:rsidRDefault="004F2AE9" w:rsidP="000E2D3B">
      <w:pPr>
        <w:numPr>
          <w:ilvl w:val="12"/>
          <w:numId w:val="0"/>
        </w:numPr>
        <w:spacing w:line="320" w:lineRule="exact"/>
        <w:ind w:left="426"/>
        <w:jc w:val="both"/>
        <w:rPr>
          <w:rFonts w:cs="Arial"/>
        </w:rPr>
      </w:pPr>
    </w:p>
    <w:p w:rsidR="00153540" w:rsidRPr="0051153E" w:rsidRDefault="00DA4725" w:rsidP="000E2D3B">
      <w:pPr>
        <w:numPr>
          <w:ilvl w:val="12"/>
          <w:numId w:val="0"/>
        </w:numPr>
        <w:spacing w:line="320" w:lineRule="exact"/>
        <w:ind w:left="426"/>
        <w:jc w:val="both"/>
        <w:rPr>
          <w:rFonts w:cs="Arial"/>
        </w:rPr>
      </w:pPr>
      <w:r w:rsidRPr="000C5073">
        <w:rPr>
          <w:rFonts w:cs="Arial"/>
        </w:rPr>
        <w:t xml:space="preserve">Übersteigt die Summe der beantragten Förderungsmittel die insgesamt zur </w:t>
      </w:r>
      <w:r w:rsidRPr="0051153E">
        <w:rPr>
          <w:rFonts w:cs="Arial"/>
        </w:rPr>
        <w:t>Verfügung stehenden Finanzmittel, werden die Förderungsmittel aliquot gekürzt.</w:t>
      </w:r>
    </w:p>
    <w:p w:rsidR="005B42D4" w:rsidRPr="0051153E" w:rsidRDefault="005B42D4" w:rsidP="000E2D3B">
      <w:pPr>
        <w:numPr>
          <w:ilvl w:val="12"/>
          <w:numId w:val="0"/>
        </w:numPr>
        <w:spacing w:line="320" w:lineRule="exact"/>
        <w:ind w:left="426"/>
        <w:jc w:val="both"/>
        <w:rPr>
          <w:rFonts w:cs="Arial"/>
        </w:rPr>
      </w:pPr>
    </w:p>
    <w:p w:rsidR="005B42D4" w:rsidRPr="0051153E" w:rsidRDefault="005B42D4" w:rsidP="000C5073">
      <w:pPr>
        <w:pStyle w:val="Default"/>
        <w:ind w:left="426"/>
        <w:jc w:val="both"/>
        <w:rPr>
          <w:color w:val="auto"/>
        </w:rPr>
      </w:pPr>
      <w:r w:rsidRPr="0051153E">
        <w:rPr>
          <w:color w:val="auto"/>
        </w:rPr>
        <w:t xml:space="preserve">Eine Kumulierung mit anderen staatlichen Beihilfen ist möglich, soweit die Beihilfeintensität 65% der Kosten der Versicherungsprämie nicht überschritten wird. </w:t>
      </w:r>
    </w:p>
    <w:p w:rsidR="000C5073" w:rsidRPr="0051153E" w:rsidRDefault="000C5073" w:rsidP="000C5073">
      <w:pPr>
        <w:pStyle w:val="Default"/>
        <w:ind w:left="426"/>
        <w:jc w:val="both"/>
        <w:rPr>
          <w:color w:val="auto"/>
        </w:rPr>
      </w:pPr>
    </w:p>
    <w:p w:rsidR="0013717B" w:rsidRPr="006159CB" w:rsidRDefault="0013717B" w:rsidP="0013717B">
      <w:pPr>
        <w:numPr>
          <w:ilvl w:val="12"/>
          <w:numId w:val="0"/>
        </w:numPr>
        <w:spacing w:line="320" w:lineRule="exact"/>
        <w:ind w:left="426"/>
        <w:jc w:val="both"/>
      </w:pPr>
      <w:r w:rsidRPr="006159CB">
        <w:rPr>
          <w:rFonts w:cs="Courier New"/>
        </w:rPr>
        <w:t>Bei der Prüfung der Anmeldeschwellen, Beihilfenhöchstintensitäten und Beihilfenhöchstbeträge sind im Sinne des Artikels 8 der Verordnung (EU) 702/2014 die für das geförderte Vorhaben insgesamt gewährten staatlichen Beihilfen zu berücksichtigen. Daher sind andere erhaltene Beihilfen im Rahmen der Antragstellung bekannt zu geben.</w:t>
      </w:r>
    </w:p>
    <w:p w:rsidR="0013717B" w:rsidRPr="006159CB" w:rsidRDefault="0013717B" w:rsidP="000C5073">
      <w:pPr>
        <w:numPr>
          <w:ilvl w:val="12"/>
          <w:numId w:val="0"/>
        </w:numPr>
        <w:spacing w:line="320" w:lineRule="exact"/>
        <w:ind w:left="426"/>
        <w:jc w:val="both"/>
        <w:rPr>
          <w:rFonts w:cs="Arial"/>
          <w:szCs w:val="24"/>
        </w:rPr>
      </w:pPr>
    </w:p>
    <w:p w:rsidR="000E2D3B" w:rsidRDefault="000E2D3B" w:rsidP="000E2D3B">
      <w:pPr>
        <w:numPr>
          <w:ilvl w:val="12"/>
          <w:numId w:val="0"/>
        </w:numPr>
        <w:spacing w:line="320" w:lineRule="exact"/>
        <w:ind w:left="426"/>
        <w:jc w:val="both"/>
        <w:rPr>
          <w:rFonts w:cs="Arial"/>
        </w:rPr>
      </w:pPr>
      <w:r>
        <w:rPr>
          <w:rFonts w:cs="Arial"/>
        </w:rPr>
        <w:t xml:space="preserve"> </w:t>
      </w:r>
    </w:p>
    <w:p w:rsidR="000C5073" w:rsidRDefault="000C5073" w:rsidP="000E2D3B">
      <w:pPr>
        <w:numPr>
          <w:ilvl w:val="12"/>
          <w:numId w:val="0"/>
        </w:numPr>
        <w:spacing w:line="320" w:lineRule="exact"/>
        <w:ind w:left="426"/>
        <w:jc w:val="both"/>
        <w:rPr>
          <w:rFonts w:cs="Arial"/>
          <w:spacing w:val="60"/>
          <w:u w:val="single"/>
        </w:rPr>
      </w:pPr>
    </w:p>
    <w:p w:rsidR="000E2D3B" w:rsidRDefault="000E2D3B" w:rsidP="000E2D3B">
      <w:pPr>
        <w:numPr>
          <w:ilvl w:val="12"/>
          <w:numId w:val="0"/>
        </w:numPr>
        <w:spacing w:line="320" w:lineRule="exact"/>
        <w:jc w:val="both"/>
        <w:rPr>
          <w:rFonts w:cs="Arial"/>
          <w:b/>
          <w:bCs/>
          <w:spacing w:val="60"/>
          <w:szCs w:val="24"/>
        </w:rPr>
      </w:pPr>
      <w:r>
        <w:rPr>
          <w:rFonts w:cs="Arial"/>
          <w:b/>
          <w:bCs/>
          <w:spacing w:val="60"/>
          <w:szCs w:val="24"/>
        </w:rPr>
        <w:t>6. Förderungsvoraussetzungen</w:t>
      </w:r>
    </w:p>
    <w:p w:rsidR="000E2D3B" w:rsidRDefault="000E2D3B" w:rsidP="000E2D3B">
      <w:pPr>
        <w:numPr>
          <w:ilvl w:val="12"/>
          <w:numId w:val="0"/>
        </w:numPr>
        <w:spacing w:line="320" w:lineRule="exact"/>
        <w:jc w:val="both"/>
        <w:rPr>
          <w:rFonts w:cs="Arial"/>
        </w:rPr>
      </w:pPr>
    </w:p>
    <w:p w:rsidR="00791837" w:rsidRDefault="00791837" w:rsidP="000E2D3B">
      <w:pPr>
        <w:numPr>
          <w:ilvl w:val="12"/>
          <w:numId w:val="0"/>
        </w:numPr>
        <w:tabs>
          <w:tab w:val="left" w:pos="851"/>
        </w:tabs>
        <w:spacing w:line="320" w:lineRule="exact"/>
        <w:ind w:left="426"/>
        <w:jc w:val="both"/>
        <w:rPr>
          <w:rFonts w:cs="Arial"/>
        </w:rPr>
      </w:pPr>
    </w:p>
    <w:p w:rsidR="00791837" w:rsidRPr="006159CB" w:rsidRDefault="00791837" w:rsidP="00791837">
      <w:pPr>
        <w:numPr>
          <w:ilvl w:val="12"/>
          <w:numId w:val="0"/>
        </w:numPr>
        <w:tabs>
          <w:tab w:val="left" w:pos="851"/>
        </w:tabs>
        <w:spacing w:line="320" w:lineRule="exact"/>
        <w:ind w:left="426"/>
        <w:jc w:val="both"/>
      </w:pPr>
      <w:r w:rsidRPr="006159CB">
        <w:t xml:space="preserve">Förderungsvoraussetzung ist der Abschluss einer Versicherung zum Schutz vor Sturmschäden an Gewächshäusern im Sinne von Artikel 28 Absatz 3 Buchstabe b) der Verordnung (EU) 702/2014 entsprechen. </w:t>
      </w:r>
    </w:p>
    <w:p w:rsidR="00791837" w:rsidRPr="006159CB" w:rsidRDefault="00791837" w:rsidP="00791837">
      <w:pPr>
        <w:numPr>
          <w:ilvl w:val="12"/>
          <w:numId w:val="0"/>
        </w:numPr>
        <w:tabs>
          <w:tab w:val="left" w:pos="851"/>
        </w:tabs>
        <w:spacing w:line="320" w:lineRule="exact"/>
        <w:ind w:left="426"/>
        <w:jc w:val="both"/>
      </w:pPr>
    </w:p>
    <w:p w:rsidR="00791837" w:rsidRPr="006159CB" w:rsidRDefault="00791837" w:rsidP="00791837">
      <w:pPr>
        <w:numPr>
          <w:ilvl w:val="12"/>
          <w:numId w:val="0"/>
        </w:numPr>
        <w:tabs>
          <w:tab w:val="left" w:pos="851"/>
        </w:tabs>
        <w:spacing w:line="320" w:lineRule="exact"/>
        <w:ind w:left="426"/>
        <w:jc w:val="both"/>
      </w:pPr>
      <w:r w:rsidRPr="006159CB">
        <w:t>Der Nachweis über den Versicherungsabschluss hat durch die Vorlage eines für das gesamte Förderungsjahr (= Kalenderjahr) gültigen Versicherungsvertrages (Versicherungspolizze) oder durch eine Bestätigung des jeweiligen Versicherungsunternehmens zu erfolgen. Der Nachweis über die für das gesamte Förderungsjahr an das Versicherungsunternehmen bezahlten Versicherungsprämien ist durch Vorlage von Belegen (Zahlungsnachweis und/oder Bestätigung des Versicherungsunternehmens) zu erbringen.</w:t>
      </w:r>
    </w:p>
    <w:p w:rsidR="00791837" w:rsidRDefault="00791837" w:rsidP="000E2D3B">
      <w:pPr>
        <w:numPr>
          <w:ilvl w:val="12"/>
          <w:numId w:val="0"/>
        </w:numPr>
        <w:tabs>
          <w:tab w:val="left" w:pos="851"/>
        </w:tabs>
        <w:spacing w:line="320" w:lineRule="exact"/>
        <w:ind w:left="426"/>
        <w:jc w:val="both"/>
        <w:rPr>
          <w:rFonts w:cs="Arial"/>
        </w:rPr>
      </w:pPr>
    </w:p>
    <w:p w:rsidR="00DA4725" w:rsidRDefault="00DA4725" w:rsidP="000E2D3B">
      <w:pPr>
        <w:numPr>
          <w:ilvl w:val="12"/>
          <w:numId w:val="0"/>
        </w:numPr>
        <w:tabs>
          <w:tab w:val="left" w:pos="851"/>
        </w:tabs>
        <w:spacing w:line="320" w:lineRule="exact"/>
        <w:ind w:left="426"/>
        <w:jc w:val="both"/>
        <w:rPr>
          <w:rFonts w:cs="Arial"/>
        </w:rPr>
      </w:pPr>
    </w:p>
    <w:p w:rsidR="00791837" w:rsidRDefault="00791837" w:rsidP="000E2D3B">
      <w:pPr>
        <w:numPr>
          <w:ilvl w:val="12"/>
          <w:numId w:val="0"/>
        </w:numPr>
        <w:tabs>
          <w:tab w:val="left" w:pos="851"/>
        </w:tabs>
        <w:spacing w:line="320" w:lineRule="exact"/>
        <w:ind w:left="426"/>
        <w:jc w:val="both"/>
        <w:rPr>
          <w:rFonts w:cs="Arial"/>
        </w:rPr>
      </w:pPr>
    </w:p>
    <w:p w:rsidR="00791837" w:rsidRDefault="00791837" w:rsidP="000E2D3B">
      <w:pPr>
        <w:numPr>
          <w:ilvl w:val="12"/>
          <w:numId w:val="0"/>
        </w:numPr>
        <w:tabs>
          <w:tab w:val="left" w:pos="851"/>
        </w:tabs>
        <w:spacing w:line="320" w:lineRule="exact"/>
        <w:ind w:left="426"/>
        <w:jc w:val="both"/>
        <w:rPr>
          <w:rFonts w:cs="Arial"/>
        </w:rPr>
      </w:pPr>
    </w:p>
    <w:p w:rsidR="00791837" w:rsidRDefault="00791837" w:rsidP="000E2D3B">
      <w:pPr>
        <w:numPr>
          <w:ilvl w:val="12"/>
          <w:numId w:val="0"/>
        </w:numPr>
        <w:tabs>
          <w:tab w:val="left" w:pos="851"/>
        </w:tabs>
        <w:spacing w:line="320" w:lineRule="exact"/>
        <w:ind w:left="426"/>
        <w:jc w:val="both"/>
        <w:rPr>
          <w:rFonts w:cs="Arial"/>
        </w:rPr>
      </w:pPr>
    </w:p>
    <w:p w:rsidR="006159CB" w:rsidRDefault="006159CB" w:rsidP="000E2D3B">
      <w:pPr>
        <w:numPr>
          <w:ilvl w:val="12"/>
          <w:numId w:val="0"/>
        </w:numPr>
        <w:tabs>
          <w:tab w:val="left" w:pos="851"/>
        </w:tabs>
        <w:spacing w:line="320" w:lineRule="exact"/>
        <w:ind w:left="426"/>
        <w:jc w:val="both"/>
        <w:rPr>
          <w:rFonts w:cs="Arial"/>
        </w:rPr>
      </w:pPr>
    </w:p>
    <w:p w:rsidR="006159CB" w:rsidRDefault="006159CB" w:rsidP="000E2D3B">
      <w:pPr>
        <w:numPr>
          <w:ilvl w:val="12"/>
          <w:numId w:val="0"/>
        </w:numPr>
        <w:tabs>
          <w:tab w:val="left" w:pos="851"/>
        </w:tabs>
        <w:spacing w:line="320" w:lineRule="exact"/>
        <w:ind w:left="426"/>
        <w:jc w:val="both"/>
        <w:rPr>
          <w:rFonts w:cs="Arial"/>
        </w:rPr>
      </w:pPr>
    </w:p>
    <w:p w:rsidR="006159CB" w:rsidRDefault="006159CB" w:rsidP="000E2D3B">
      <w:pPr>
        <w:numPr>
          <w:ilvl w:val="12"/>
          <w:numId w:val="0"/>
        </w:numPr>
        <w:tabs>
          <w:tab w:val="left" w:pos="851"/>
        </w:tabs>
        <w:spacing w:line="320" w:lineRule="exact"/>
        <w:ind w:left="426"/>
        <w:jc w:val="both"/>
        <w:rPr>
          <w:rFonts w:cs="Arial"/>
        </w:rPr>
      </w:pPr>
    </w:p>
    <w:p w:rsidR="000E2D3B" w:rsidRPr="00DA4725" w:rsidRDefault="000E2D3B" w:rsidP="00DA4725">
      <w:pPr>
        <w:numPr>
          <w:ilvl w:val="12"/>
          <w:numId w:val="0"/>
        </w:numPr>
        <w:spacing w:line="320" w:lineRule="exact"/>
        <w:jc w:val="both"/>
        <w:rPr>
          <w:rFonts w:cs="Arial"/>
          <w:b/>
          <w:bCs/>
          <w:spacing w:val="60"/>
          <w:szCs w:val="24"/>
        </w:rPr>
      </w:pPr>
      <w:r w:rsidRPr="00DA4725">
        <w:rPr>
          <w:rFonts w:cs="Arial"/>
          <w:b/>
          <w:bCs/>
          <w:spacing w:val="60"/>
          <w:szCs w:val="24"/>
        </w:rPr>
        <w:t>7. Förderabwicklung</w:t>
      </w:r>
    </w:p>
    <w:p w:rsidR="00DA4725" w:rsidRDefault="00DA4725" w:rsidP="000E2D3B">
      <w:pPr>
        <w:numPr>
          <w:ilvl w:val="12"/>
          <w:numId w:val="0"/>
        </w:numPr>
        <w:spacing w:line="320" w:lineRule="exact"/>
        <w:ind w:left="426"/>
        <w:jc w:val="both"/>
        <w:rPr>
          <w:rFonts w:cs="Arial"/>
        </w:rPr>
      </w:pPr>
    </w:p>
    <w:p w:rsidR="00DA4725" w:rsidRPr="00DA4725" w:rsidRDefault="00DA4725" w:rsidP="00DA4725">
      <w:pPr>
        <w:numPr>
          <w:ilvl w:val="12"/>
          <w:numId w:val="0"/>
        </w:numPr>
        <w:tabs>
          <w:tab w:val="left" w:pos="851"/>
        </w:tabs>
        <w:spacing w:line="320" w:lineRule="exact"/>
        <w:ind w:left="426"/>
        <w:jc w:val="both"/>
        <w:rPr>
          <w:rFonts w:cs="Arial"/>
        </w:rPr>
      </w:pPr>
      <w:r w:rsidRPr="00DA4725">
        <w:rPr>
          <w:rFonts w:cs="Arial"/>
        </w:rPr>
        <w:t xml:space="preserve">Die Abwicklung dieser Förderung erfolgt durch das Amt der </w:t>
      </w:r>
      <w:proofErr w:type="spellStart"/>
      <w:r>
        <w:rPr>
          <w:rFonts w:cs="Arial"/>
        </w:rPr>
        <w:t>Bgld</w:t>
      </w:r>
      <w:proofErr w:type="spellEnd"/>
      <w:r>
        <w:rPr>
          <w:rFonts w:cs="Arial"/>
        </w:rPr>
        <w:t xml:space="preserve">. </w:t>
      </w:r>
      <w:r w:rsidRPr="00DA4725">
        <w:rPr>
          <w:rFonts w:cs="Arial"/>
        </w:rPr>
        <w:t xml:space="preserve"> Landesregierung,</w:t>
      </w:r>
      <w:r>
        <w:rPr>
          <w:rFonts w:cs="Arial"/>
        </w:rPr>
        <w:t xml:space="preserve"> </w:t>
      </w:r>
      <w:r w:rsidRPr="00DA4725">
        <w:rPr>
          <w:rFonts w:cs="Arial"/>
        </w:rPr>
        <w:t xml:space="preserve">Abt. </w:t>
      </w:r>
      <w:r>
        <w:rPr>
          <w:rFonts w:cs="Arial"/>
        </w:rPr>
        <w:t>4a – Agrar- und Veterinärwesen</w:t>
      </w:r>
      <w:r w:rsidR="002769A6">
        <w:rPr>
          <w:rFonts w:cs="Arial"/>
        </w:rPr>
        <w:t>,</w:t>
      </w:r>
      <w:r>
        <w:rPr>
          <w:rFonts w:cs="Arial"/>
        </w:rPr>
        <w:t xml:space="preserve"> </w:t>
      </w:r>
      <w:r w:rsidRPr="00DA4725">
        <w:rPr>
          <w:rFonts w:cs="Arial"/>
        </w:rPr>
        <w:t>in Zusammenarbeit mit Versicherungsunternehmen,</w:t>
      </w:r>
      <w:r>
        <w:rPr>
          <w:rFonts w:cs="Arial"/>
        </w:rPr>
        <w:t xml:space="preserve"> </w:t>
      </w:r>
      <w:r w:rsidRPr="00DA4725">
        <w:rPr>
          <w:rFonts w:cs="Arial"/>
        </w:rPr>
        <w:t xml:space="preserve">welche Versicherungen </w:t>
      </w:r>
      <w:r w:rsidR="0072352C">
        <w:rPr>
          <w:rFonts w:cs="Arial"/>
        </w:rPr>
        <w:t>zur Deckung von Sturmschäden</w:t>
      </w:r>
      <w:r w:rsidR="004F2AE9">
        <w:rPr>
          <w:rFonts w:cs="Arial"/>
        </w:rPr>
        <w:t xml:space="preserve"> für Gewächshäuser</w:t>
      </w:r>
      <w:r w:rsidRPr="00DA4725">
        <w:rPr>
          <w:rFonts w:cs="Arial"/>
        </w:rPr>
        <w:t xml:space="preserve"> anbieten.</w:t>
      </w:r>
    </w:p>
    <w:p w:rsidR="0072352C" w:rsidRDefault="0072352C" w:rsidP="00DA4725">
      <w:pPr>
        <w:numPr>
          <w:ilvl w:val="12"/>
          <w:numId w:val="0"/>
        </w:numPr>
        <w:tabs>
          <w:tab w:val="left" w:pos="851"/>
        </w:tabs>
        <w:spacing w:line="320" w:lineRule="exact"/>
        <w:ind w:left="426"/>
        <w:jc w:val="both"/>
        <w:rPr>
          <w:rFonts w:cs="Arial"/>
        </w:rPr>
      </w:pPr>
    </w:p>
    <w:p w:rsidR="0090707D" w:rsidRPr="006159CB" w:rsidRDefault="00DA4725" w:rsidP="0090707D">
      <w:pPr>
        <w:numPr>
          <w:ilvl w:val="12"/>
          <w:numId w:val="0"/>
        </w:numPr>
        <w:tabs>
          <w:tab w:val="left" w:pos="851"/>
        </w:tabs>
        <w:spacing w:line="320" w:lineRule="exact"/>
        <w:ind w:left="426"/>
        <w:jc w:val="both"/>
        <w:rPr>
          <w:sz w:val="23"/>
          <w:szCs w:val="23"/>
        </w:rPr>
      </w:pPr>
      <w:r w:rsidRPr="006159CB">
        <w:rPr>
          <w:rFonts w:cs="Arial"/>
        </w:rPr>
        <w:t>Der Antrag auf Förderung ist ein integrierter Bestandteil des Versicherungsvertrages.</w:t>
      </w:r>
      <w:r w:rsidR="00037581" w:rsidRPr="006159CB">
        <w:rPr>
          <w:rFonts w:cs="Arial"/>
        </w:rPr>
        <w:t xml:space="preserve"> </w:t>
      </w:r>
      <w:r w:rsidR="00037581" w:rsidRPr="006159CB">
        <w:rPr>
          <w:sz w:val="23"/>
          <w:szCs w:val="23"/>
        </w:rPr>
        <w:t>Der Antrag hat Artikel 6 Absatz 2 der Verordnung (EU) Nr. 702/2014 zu entsprechen.</w:t>
      </w:r>
      <w:r w:rsidR="0090707D" w:rsidRPr="006159CB">
        <w:rPr>
          <w:sz w:val="23"/>
          <w:szCs w:val="23"/>
        </w:rPr>
        <w:t xml:space="preserve"> </w:t>
      </w:r>
    </w:p>
    <w:p w:rsidR="0090707D" w:rsidRPr="006159CB" w:rsidRDefault="0090707D" w:rsidP="0090707D">
      <w:pPr>
        <w:numPr>
          <w:ilvl w:val="12"/>
          <w:numId w:val="0"/>
        </w:numPr>
        <w:tabs>
          <w:tab w:val="left" w:pos="851"/>
        </w:tabs>
        <w:spacing w:line="320" w:lineRule="exact"/>
        <w:ind w:left="426"/>
        <w:jc w:val="both"/>
        <w:rPr>
          <w:sz w:val="23"/>
          <w:szCs w:val="23"/>
        </w:rPr>
      </w:pPr>
    </w:p>
    <w:p w:rsidR="0090707D" w:rsidRPr="006159CB" w:rsidRDefault="0090707D" w:rsidP="0090707D">
      <w:pPr>
        <w:numPr>
          <w:ilvl w:val="12"/>
          <w:numId w:val="0"/>
        </w:numPr>
        <w:tabs>
          <w:tab w:val="left" w:pos="851"/>
        </w:tabs>
        <w:spacing w:line="320" w:lineRule="exact"/>
        <w:ind w:left="426"/>
        <w:jc w:val="both"/>
      </w:pPr>
      <w:r w:rsidRPr="006159CB">
        <w:rPr>
          <w:b/>
          <w:u w:val="single"/>
        </w:rPr>
        <w:t>Antragstellung:</w:t>
      </w:r>
      <w:r w:rsidRPr="006159CB">
        <w:t xml:space="preserve"> Die Antragsstellung muss erstmalig mittels des von der Förderungsabwicklungsstelle aufzulegenden Antragsformulars erfolgen. Die Geltendmachung der Zuschüsse in den Folgejahren beim </w:t>
      </w:r>
      <w:r w:rsidR="00791837" w:rsidRPr="006159CB">
        <w:t>Amt der Burgenländischen Landesregierung</w:t>
      </w:r>
      <w:r w:rsidRPr="006159CB">
        <w:t xml:space="preserve"> hat durch den Förderwerber oder in dessen Auftrag durch das Versicherungsunternehmen</w:t>
      </w:r>
      <w:r w:rsidR="00A63DF0">
        <w:t xml:space="preserve"> für das Antragsjahr 2015 bis zum 31. Oktober 2015 und für die Jahre 2016 bis 2020 </w:t>
      </w:r>
      <w:r w:rsidRPr="006159CB">
        <w:t xml:space="preserve">bis zum 30. September </w:t>
      </w:r>
      <w:r w:rsidR="00A63DF0">
        <w:t xml:space="preserve">des jeweiligen Jahres </w:t>
      </w:r>
      <w:r w:rsidRPr="006159CB">
        <w:t>zu erfolgen. Der Förderantrag ist rechtzeitig vor der Stützung der Versicherungsprämie vom Förderwerber einzureichen.</w:t>
      </w:r>
    </w:p>
    <w:p w:rsidR="0090707D" w:rsidRPr="006159CB" w:rsidRDefault="0090707D" w:rsidP="00DA4725">
      <w:pPr>
        <w:numPr>
          <w:ilvl w:val="12"/>
          <w:numId w:val="0"/>
        </w:numPr>
        <w:tabs>
          <w:tab w:val="left" w:pos="851"/>
        </w:tabs>
        <w:spacing w:line="320" w:lineRule="exact"/>
        <w:ind w:left="426"/>
        <w:jc w:val="both"/>
        <w:rPr>
          <w:rFonts w:cs="Arial"/>
        </w:rPr>
      </w:pPr>
    </w:p>
    <w:p w:rsidR="0090707D" w:rsidRDefault="0090707D" w:rsidP="00DA4725">
      <w:pPr>
        <w:numPr>
          <w:ilvl w:val="12"/>
          <w:numId w:val="0"/>
        </w:numPr>
        <w:tabs>
          <w:tab w:val="left" w:pos="851"/>
        </w:tabs>
        <w:spacing w:line="320" w:lineRule="exact"/>
        <w:ind w:left="426"/>
        <w:jc w:val="both"/>
        <w:rPr>
          <w:rFonts w:cs="Arial"/>
        </w:rPr>
      </w:pPr>
    </w:p>
    <w:p w:rsidR="00DA4725" w:rsidRDefault="00DA4725" w:rsidP="00DA4725">
      <w:pPr>
        <w:numPr>
          <w:ilvl w:val="12"/>
          <w:numId w:val="0"/>
        </w:numPr>
        <w:tabs>
          <w:tab w:val="left" w:pos="851"/>
        </w:tabs>
        <w:spacing w:line="320" w:lineRule="exact"/>
        <w:ind w:left="426"/>
        <w:jc w:val="both"/>
        <w:rPr>
          <w:rFonts w:cs="Arial"/>
        </w:rPr>
      </w:pPr>
      <w:r w:rsidRPr="00DA4725">
        <w:rPr>
          <w:rFonts w:cs="Arial"/>
        </w:rPr>
        <w:t>Das Versicherungsunternehmen ist daher verantwortlich für</w:t>
      </w:r>
      <w:r w:rsidR="0072352C">
        <w:rPr>
          <w:rFonts w:cs="Arial"/>
        </w:rPr>
        <w:t>:</w:t>
      </w:r>
    </w:p>
    <w:p w:rsidR="0072352C" w:rsidRPr="00DA4725" w:rsidRDefault="0072352C" w:rsidP="00DA4725">
      <w:pPr>
        <w:numPr>
          <w:ilvl w:val="12"/>
          <w:numId w:val="0"/>
        </w:numPr>
        <w:tabs>
          <w:tab w:val="left" w:pos="851"/>
        </w:tabs>
        <w:spacing w:line="320" w:lineRule="exact"/>
        <w:ind w:left="426"/>
        <w:jc w:val="both"/>
        <w:rPr>
          <w:rFonts w:cs="Arial"/>
        </w:rPr>
      </w:pPr>
    </w:p>
    <w:p w:rsidR="00DA4725" w:rsidRP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 xml:space="preserve">die Einholung der </w:t>
      </w:r>
      <w:r w:rsidRPr="0051153E">
        <w:rPr>
          <w:rFonts w:cs="Arial"/>
        </w:rPr>
        <w:t xml:space="preserve">Zustimmung </w:t>
      </w:r>
      <w:r w:rsidR="0051153E" w:rsidRPr="0051153E">
        <w:rPr>
          <w:rFonts w:cs="Arial"/>
          <w:bCs/>
        </w:rPr>
        <w:t>der Förderwerberin oder des Förderwerber</w:t>
      </w:r>
      <w:r w:rsidR="0051153E">
        <w:rPr>
          <w:rFonts w:cs="Arial"/>
          <w:bCs/>
        </w:rPr>
        <w:t>s</w:t>
      </w:r>
      <w:r w:rsidR="0051153E" w:rsidRPr="00DA4725">
        <w:rPr>
          <w:rFonts w:cs="Arial"/>
        </w:rPr>
        <w:t xml:space="preserve"> </w:t>
      </w:r>
      <w:r w:rsidRPr="00DA4725">
        <w:rPr>
          <w:rFonts w:cs="Arial"/>
        </w:rPr>
        <w:t>bezüglich</w:t>
      </w:r>
      <w:r w:rsidR="0072352C">
        <w:rPr>
          <w:rFonts w:cs="Arial"/>
        </w:rPr>
        <w:t xml:space="preserve"> </w:t>
      </w:r>
      <w:r w:rsidRPr="00DA4725">
        <w:rPr>
          <w:rFonts w:cs="Arial"/>
        </w:rPr>
        <w:t>Weitergabe von antragsrelevanten Daten</w:t>
      </w:r>
      <w:r w:rsidR="000C5073">
        <w:rPr>
          <w:rFonts w:cs="Arial"/>
        </w:rPr>
        <w:t xml:space="preserve"> an das Amt der </w:t>
      </w:r>
      <w:proofErr w:type="spellStart"/>
      <w:r w:rsidR="000C5073">
        <w:rPr>
          <w:rFonts w:cs="Arial"/>
        </w:rPr>
        <w:t>Bgld</w:t>
      </w:r>
      <w:proofErr w:type="spellEnd"/>
      <w:r w:rsidR="000C5073">
        <w:rPr>
          <w:rFonts w:cs="Arial"/>
        </w:rPr>
        <w:t>. Landesregierung, Abteilung 4a – Agrar- und Veterinärwesen,</w:t>
      </w:r>
      <w:r w:rsidRPr="00DA4725">
        <w:rPr>
          <w:rFonts w:cs="Arial"/>
        </w:rPr>
        <w:t xml:space="preserve"> </w:t>
      </w:r>
    </w:p>
    <w:p w:rsidR="00DA4725" w:rsidRP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 xml:space="preserve">die Einholung der </w:t>
      </w:r>
      <w:r w:rsidRPr="005B42D4">
        <w:rPr>
          <w:rFonts w:cs="Arial"/>
        </w:rPr>
        <w:t>Verpflichtungserklärung i.S. Pkt. 9.2. und für</w:t>
      </w:r>
      <w:r w:rsidRPr="00DA4725">
        <w:rPr>
          <w:rFonts w:cs="Arial"/>
        </w:rPr>
        <w:t xml:space="preserve"> die Rückforderung</w:t>
      </w:r>
      <w:r w:rsidR="0072352C">
        <w:rPr>
          <w:rFonts w:cs="Arial"/>
        </w:rPr>
        <w:t xml:space="preserve"> </w:t>
      </w:r>
      <w:r w:rsidRPr="00DA4725">
        <w:rPr>
          <w:rFonts w:cs="Arial"/>
        </w:rPr>
        <w:t>des Zuschusses bei Nichteinhaltung der Richtlinien,</w:t>
      </w:r>
    </w:p>
    <w:p w:rsidR="00E55DF9"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 xml:space="preserve">die </w:t>
      </w:r>
      <w:r w:rsidR="00E55DF9">
        <w:rPr>
          <w:rFonts w:cs="Arial"/>
        </w:rPr>
        <w:t xml:space="preserve">schriftliche Mitteilung an </w:t>
      </w:r>
      <w:r w:rsidRPr="00DA4725">
        <w:rPr>
          <w:rFonts w:cs="Arial"/>
        </w:rPr>
        <w:t>de</w:t>
      </w:r>
      <w:r w:rsidR="00E55DF9">
        <w:rPr>
          <w:rFonts w:cs="Arial"/>
        </w:rPr>
        <w:t>n</w:t>
      </w:r>
      <w:r w:rsidRPr="00DA4725">
        <w:rPr>
          <w:rFonts w:cs="Arial"/>
        </w:rPr>
        <w:t xml:space="preserve"> </w:t>
      </w:r>
      <w:r w:rsidR="00E55DF9">
        <w:rPr>
          <w:rFonts w:cs="Arial"/>
        </w:rPr>
        <w:t xml:space="preserve">Förderungswerber oder </w:t>
      </w:r>
      <w:r w:rsidRPr="00DA4725">
        <w:rPr>
          <w:rFonts w:cs="Arial"/>
        </w:rPr>
        <w:t>d</w:t>
      </w:r>
      <w:r w:rsidR="00E55DF9">
        <w:rPr>
          <w:rFonts w:cs="Arial"/>
        </w:rPr>
        <w:t>ie</w:t>
      </w:r>
      <w:r w:rsidRPr="00DA4725">
        <w:rPr>
          <w:rFonts w:cs="Arial"/>
        </w:rPr>
        <w:t xml:space="preserve"> Förderungswerberin </w:t>
      </w:r>
      <w:r w:rsidR="00E55DF9">
        <w:rPr>
          <w:rFonts w:cs="Arial"/>
        </w:rPr>
        <w:t>bezüglich der Höhe der Beihilfe, die einen Hinweis auf die für diese Richtlinie von der Europäischen Kommission vergebene Identifikationsnummer für staatliche Beih</w:t>
      </w:r>
      <w:r w:rsidR="00BF155D">
        <w:rPr>
          <w:rFonts w:cs="Arial"/>
        </w:rPr>
        <w:t>i</w:t>
      </w:r>
      <w:r w:rsidR="00E55DF9">
        <w:rPr>
          <w:rFonts w:cs="Arial"/>
        </w:rPr>
        <w:t xml:space="preserve">lfen und auf das Land Burgenland als finanzierende Stelle zu enthalten hat, </w:t>
      </w:r>
    </w:p>
    <w:p w:rsidR="00DA4725" w:rsidRP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die Auszahlung der Zuschüsse an die Förderungswerber</w:t>
      </w:r>
      <w:r w:rsidR="0051153E">
        <w:rPr>
          <w:rFonts w:cs="Arial"/>
        </w:rPr>
        <w:t xml:space="preserve">in </w:t>
      </w:r>
      <w:r w:rsidR="0051153E" w:rsidRPr="0051153E">
        <w:rPr>
          <w:rFonts w:cs="Arial"/>
          <w:bCs/>
        </w:rPr>
        <w:t>oder den Förderwerber</w:t>
      </w:r>
      <w:r w:rsidRPr="0051153E">
        <w:rPr>
          <w:rFonts w:cs="Arial"/>
        </w:rPr>
        <w:t xml:space="preserve"> in Form</w:t>
      </w:r>
      <w:r w:rsidRPr="00DA4725">
        <w:rPr>
          <w:rFonts w:cs="Arial"/>
        </w:rPr>
        <w:t xml:space="preserve"> einer</w:t>
      </w:r>
      <w:r w:rsidR="0072352C">
        <w:rPr>
          <w:rFonts w:cs="Arial"/>
        </w:rPr>
        <w:t xml:space="preserve"> </w:t>
      </w:r>
      <w:r w:rsidRPr="00DA4725">
        <w:rPr>
          <w:rFonts w:cs="Arial"/>
        </w:rPr>
        <w:t>reduzierten Prämienvorschreibung,</w:t>
      </w:r>
    </w:p>
    <w:p w:rsidR="00DA4725" w:rsidRP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 xml:space="preserve">die Kontrolle der Einhaltung der Bestimmungen der Richtlinie durch </w:t>
      </w:r>
      <w:r w:rsidR="0051153E" w:rsidRPr="00DA4725">
        <w:rPr>
          <w:rFonts w:cs="Arial"/>
        </w:rPr>
        <w:t>die</w:t>
      </w:r>
      <w:r w:rsidR="0051153E">
        <w:rPr>
          <w:rFonts w:cs="Arial"/>
        </w:rPr>
        <w:t xml:space="preserve"> </w:t>
      </w:r>
      <w:r w:rsidR="0051153E" w:rsidRPr="00DA4725">
        <w:rPr>
          <w:rFonts w:cs="Arial"/>
        </w:rPr>
        <w:t xml:space="preserve">Förderungswerberin </w:t>
      </w:r>
      <w:r w:rsidR="0051153E">
        <w:rPr>
          <w:rFonts w:cs="Arial"/>
        </w:rPr>
        <w:t xml:space="preserve">oder </w:t>
      </w:r>
      <w:r w:rsidRPr="00DA4725">
        <w:rPr>
          <w:rFonts w:cs="Arial"/>
        </w:rPr>
        <w:t xml:space="preserve">den </w:t>
      </w:r>
      <w:r w:rsidR="00887651">
        <w:rPr>
          <w:rFonts w:cs="Arial"/>
        </w:rPr>
        <w:t>Förderungswerber</w:t>
      </w:r>
      <w:r w:rsidRPr="00DA4725">
        <w:rPr>
          <w:rFonts w:cs="Arial"/>
        </w:rPr>
        <w:t>,</w:t>
      </w:r>
    </w:p>
    <w:p w:rsidR="00DA4725" w:rsidRP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die Bereithaltung der aktuellen Daten über die berechtigten Förderungsnehmer</w:t>
      </w:r>
      <w:r w:rsidR="00887651">
        <w:rPr>
          <w:rFonts w:cs="Arial"/>
        </w:rPr>
        <w:t>,</w:t>
      </w:r>
    </w:p>
    <w:p w:rsidR="00DA4725" w:rsidRDefault="00DA4725" w:rsidP="0072352C">
      <w:pPr>
        <w:numPr>
          <w:ilvl w:val="0"/>
          <w:numId w:val="1"/>
        </w:numPr>
        <w:tabs>
          <w:tab w:val="left" w:pos="851"/>
        </w:tabs>
        <w:overflowPunct w:val="0"/>
        <w:autoSpaceDE w:val="0"/>
        <w:autoSpaceDN w:val="0"/>
        <w:adjustRightInd w:val="0"/>
        <w:spacing w:line="320" w:lineRule="exact"/>
        <w:ind w:left="851" w:hanging="425"/>
        <w:jc w:val="both"/>
        <w:textAlignment w:val="baseline"/>
        <w:rPr>
          <w:rFonts w:cs="Arial"/>
        </w:rPr>
      </w:pPr>
      <w:r w:rsidRPr="00DA4725">
        <w:rPr>
          <w:rFonts w:cs="Arial"/>
        </w:rPr>
        <w:t xml:space="preserve">und Übermittlung dieser auf Verlangen durch das Amt der </w:t>
      </w:r>
      <w:proofErr w:type="spellStart"/>
      <w:r w:rsidR="0072352C">
        <w:rPr>
          <w:rFonts w:cs="Arial"/>
        </w:rPr>
        <w:t>Bgld</w:t>
      </w:r>
      <w:proofErr w:type="spellEnd"/>
      <w:r w:rsidR="0072352C">
        <w:rPr>
          <w:rFonts w:cs="Arial"/>
        </w:rPr>
        <w:t xml:space="preserve">. </w:t>
      </w:r>
      <w:r w:rsidRPr="00DA4725">
        <w:rPr>
          <w:rFonts w:cs="Arial"/>
        </w:rPr>
        <w:t xml:space="preserve">Landesregierung, Abteilung </w:t>
      </w:r>
      <w:r w:rsidR="0072352C">
        <w:rPr>
          <w:rFonts w:cs="Arial"/>
        </w:rPr>
        <w:t>4a</w:t>
      </w:r>
      <w:r w:rsidR="00887651">
        <w:rPr>
          <w:rFonts w:cs="Arial"/>
        </w:rPr>
        <w:t xml:space="preserve"> -</w:t>
      </w:r>
      <w:r w:rsidR="0072352C">
        <w:rPr>
          <w:rFonts w:cs="Arial"/>
        </w:rPr>
        <w:t xml:space="preserve"> Agrar- und Veterinärwesen.</w:t>
      </w:r>
    </w:p>
    <w:p w:rsidR="0072352C" w:rsidRPr="00DA4725" w:rsidRDefault="0072352C" w:rsidP="0072352C">
      <w:pPr>
        <w:tabs>
          <w:tab w:val="left" w:pos="851"/>
        </w:tabs>
        <w:overflowPunct w:val="0"/>
        <w:autoSpaceDE w:val="0"/>
        <w:autoSpaceDN w:val="0"/>
        <w:adjustRightInd w:val="0"/>
        <w:spacing w:line="320" w:lineRule="exact"/>
        <w:ind w:left="426"/>
        <w:jc w:val="both"/>
        <w:textAlignment w:val="baseline"/>
        <w:rPr>
          <w:rFonts w:cs="Arial"/>
        </w:rPr>
      </w:pPr>
    </w:p>
    <w:p w:rsidR="0072352C" w:rsidRDefault="0072352C" w:rsidP="00DA4725">
      <w:pPr>
        <w:autoSpaceDE w:val="0"/>
        <w:autoSpaceDN w:val="0"/>
        <w:adjustRightInd w:val="0"/>
        <w:spacing w:line="240" w:lineRule="auto"/>
        <w:rPr>
          <w:rFonts w:ascii="ArialMT" w:hAnsi="ArialMT" w:cs="ArialMT"/>
          <w:szCs w:val="24"/>
          <w:lang w:val="de-AT" w:eastAsia="de-AT"/>
        </w:rPr>
      </w:pPr>
    </w:p>
    <w:p w:rsidR="00791837" w:rsidRDefault="00791837" w:rsidP="00DA4725">
      <w:pPr>
        <w:autoSpaceDE w:val="0"/>
        <w:autoSpaceDN w:val="0"/>
        <w:adjustRightInd w:val="0"/>
        <w:spacing w:line="240" w:lineRule="auto"/>
        <w:rPr>
          <w:rFonts w:ascii="ArialMT" w:hAnsi="ArialMT" w:cs="ArialMT"/>
          <w:szCs w:val="24"/>
          <w:lang w:val="de-AT" w:eastAsia="de-AT"/>
        </w:rPr>
      </w:pPr>
    </w:p>
    <w:p w:rsidR="00791837" w:rsidRDefault="00791837" w:rsidP="00DA4725">
      <w:pPr>
        <w:autoSpaceDE w:val="0"/>
        <w:autoSpaceDN w:val="0"/>
        <w:adjustRightInd w:val="0"/>
        <w:spacing w:line="240" w:lineRule="auto"/>
        <w:rPr>
          <w:rFonts w:ascii="ArialMT" w:hAnsi="ArialMT" w:cs="ArialMT"/>
          <w:szCs w:val="24"/>
          <w:lang w:val="de-AT" w:eastAsia="de-AT"/>
        </w:rPr>
      </w:pPr>
    </w:p>
    <w:p w:rsidR="00791837" w:rsidRDefault="00791837" w:rsidP="00DA4725">
      <w:pPr>
        <w:autoSpaceDE w:val="0"/>
        <w:autoSpaceDN w:val="0"/>
        <w:adjustRightInd w:val="0"/>
        <w:spacing w:line="240" w:lineRule="auto"/>
        <w:rPr>
          <w:rFonts w:ascii="ArialMT" w:hAnsi="ArialMT" w:cs="ArialMT"/>
          <w:szCs w:val="24"/>
          <w:lang w:val="de-AT" w:eastAsia="de-AT"/>
        </w:rPr>
      </w:pPr>
    </w:p>
    <w:p w:rsidR="00DA4725" w:rsidRPr="00144EDF" w:rsidRDefault="00DA4725" w:rsidP="00DA4725">
      <w:pPr>
        <w:autoSpaceDE w:val="0"/>
        <w:autoSpaceDN w:val="0"/>
        <w:adjustRightInd w:val="0"/>
        <w:spacing w:line="240" w:lineRule="auto"/>
        <w:rPr>
          <w:rFonts w:cs="Arial"/>
          <w:b/>
          <w:bCs/>
          <w:spacing w:val="60"/>
          <w:szCs w:val="24"/>
        </w:rPr>
      </w:pPr>
      <w:r w:rsidRPr="0072352C">
        <w:rPr>
          <w:rFonts w:cs="Arial"/>
          <w:b/>
          <w:bCs/>
          <w:spacing w:val="60"/>
          <w:szCs w:val="24"/>
        </w:rPr>
        <w:t>8. Auszahlung und Verwendungsnachwei</w:t>
      </w:r>
      <w:r w:rsidRPr="00144EDF">
        <w:rPr>
          <w:rFonts w:cs="Arial"/>
          <w:b/>
          <w:bCs/>
          <w:spacing w:val="60"/>
          <w:szCs w:val="24"/>
        </w:rPr>
        <w:t>s</w:t>
      </w:r>
    </w:p>
    <w:p w:rsidR="005B3ECF" w:rsidRDefault="005B3ECF" w:rsidP="00DA4725">
      <w:pPr>
        <w:autoSpaceDE w:val="0"/>
        <w:autoSpaceDN w:val="0"/>
        <w:adjustRightInd w:val="0"/>
        <w:spacing w:line="240" w:lineRule="auto"/>
        <w:rPr>
          <w:rFonts w:ascii="ArialMT" w:hAnsi="ArialMT" w:cs="ArialMT"/>
          <w:szCs w:val="24"/>
          <w:lang w:val="de-AT" w:eastAsia="de-AT"/>
        </w:rPr>
      </w:pPr>
    </w:p>
    <w:p w:rsidR="00DA4725" w:rsidRPr="000C5073" w:rsidRDefault="00DA4725" w:rsidP="00580B75">
      <w:pPr>
        <w:numPr>
          <w:ilvl w:val="12"/>
          <w:numId w:val="0"/>
        </w:numPr>
        <w:spacing w:line="320" w:lineRule="exact"/>
        <w:ind w:left="426"/>
        <w:jc w:val="both"/>
        <w:rPr>
          <w:rFonts w:cs="Arial"/>
        </w:rPr>
      </w:pPr>
      <w:r w:rsidRPr="005B3ECF">
        <w:rPr>
          <w:rFonts w:cs="Arial"/>
        </w:rPr>
        <w:t xml:space="preserve">Das Versicherungsunternehmen legt dem Amt der </w:t>
      </w:r>
      <w:proofErr w:type="spellStart"/>
      <w:r w:rsidR="005B3ECF">
        <w:rPr>
          <w:rFonts w:cs="Arial"/>
        </w:rPr>
        <w:t>Bgld</w:t>
      </w:r>
      <w:proofErr w:type="spellEnd"/>
      <w:r w:rsidR="005B3ECF">
        <w:rPr>
          <w:rFonts w:cs="Arial"/>
        </w:rPr>
        <w:t>.</w:t>
      </w:r>
      <w:r w:rsidRPr="005B3ECF">
        <w:rPr>
          <w:rFonts w:cs="Arial"/>
        </w:rPr>
        <w:t xml:space="preserve"> Landesregierung,</w:t>
      </w:r>
      <w:r w:rsidR="008920B5">
        <w:rPr>
          <w:rFonts w:cs="Arial"/>
        </w:rPr>
        <w:t xml:space="preserve"> </w:t>
      </w:r>
      <w:r w:rsidRPr="005B3ECF">
        <w:rPr>
          <w:rFonts w:cs="Arial"/>
        </w:rPr>
        <w:t xml:space="preserve">Abteilung </w:t>
      </w:r>
      <w:r w:rsidR="005B3ECF">
        <w:rPr>
          <w:rFonts w:cs="Arial"/>
        </w:rPr>
        <w:t>4a</w:t>
      </w:r>
      <w:r w:rsidR="00887651">
        <w:rPr>
          <w:rFonts w:cs="Arial"/>
        </w:rPr>
        <w:t xml:space="preserve"> -</w:t>
      </w:r>
      <w:r w:rsidR="005B3ECF">
        <w:rPr>
          <w:rFonts w:cs="Arial"/>
        </w:rPr>
        <w:t xml:space="preserve"> Agrar- und Veterinärwesen</w:t>
      </w:r>
      <w:r w:rsidRPr="005B3ECF">
        <w:rPr>
          <w:rFonts w:cs="Arial"/>
        </w:rPr>
        <w:t xml:space="preserve"> </w:t>
      </w:r>
      <w:r w:rsidRPr="008920B5">
        <w:rPr>
          <w:rFonts w:cs="Arial"/>
        </w:rPr>
        <w:t>bis spätestens</w:t>
      </w:r>
      <w:r w:rsidR="00A63DF0">
        <w:rPr>
          <w:rFonts w:cs="Arial"/>
        </w:rPr>
        <w:t xml:space="preserve"> </w:t>
      </w:r>
      <w:r w:rsidR="00A63DF0">
        <w:t xml:space="preserve">für das Antragsjahr 2015 bis spätestens 31. Oktober 2015, für die Jahre 2016 bis 2020 </w:t>
      </w:r>
      <w:r w:rsidR="00A63DF0" w:rsidRPr="006159CB">
        <w:t xml:space="preserve">bis </w:t>
      </w:r>
      <w:r w:rsidR="00A63DF0">
        <w:t>spätestens</w:t>
      </w:r>
      <w:r w:rsidR="00A63DF0" w:rsidRPr="006159CB">
        <w:t xml:space="preserve"> 30. September </w:t>
      </w:r>
      <w:r w:rsidR="00A63DF0">
        <w:t xml:space="preserve">des jeweiligen </w:t>
      </w:r>
      <w:r w:rsidRPr="008920B5">
        <w:rPr>
          <w:rFonts w:cs="Arial"/>
        </w:rPr>
        <w:t>Förderungsjahres einen Verwendungsnachweis in Form einer Liste jener</w:t>
      </w:r>
      <w:r w:rsidR="008920B5" w:rsidRPr="008920B5">
        <w:rPr>
          <w:rFonts w:cs="Arial"/>
        </w:rPr>
        <w:t xml:space="preserve"> </w:t>
      </w:r>
      <w:r w:rsidRPr="008920B5">
        <w:rPr>
          <w:rFonts w:cs="Arial"/>
        </w:rPr>
        <w:t>Betriebe vor, die durch die reduzierte Prämienvorschreibung</w:t>
      </w:r>
      <w:r w:rsidRPr="005B3ECF">
        <w:rPr>
          <w:rFonts w:cs="Arial"/>
        </w:rPr>
        <w:t xml:space="preserve"> die Förderung</w:t>
      </w:r>
      <w:r w:rsidR="008920B5">
        <w:rPr>
          <w:rFonts w:cs="Arial"/>
        </w:rPr>
        <w:t xml:space="preserve"> </w:t>
      </w:r>
      <w:r w:rsidRPr="005B3ECF">
        <w:rPr>
          <w:rFonts w:cs="Arial"/>
        </w:rPr>
        <w:t>erhalten haben. Die Auszahlung der Fördermittel an das Versicherungsunternehmen</w:t>
      </w:r>
      <w:r w:rsidR="005B3ECF">
        <w:rPr>
          <w:rFonts w:cs="Arial"/>
        </w:rPr>
        <w:t xml:space="preserve"> </w:t>
      </w:r>
      <w:r w:rsidRPr="000C5073">
        <w:rPr>
          <w:rFonts w:cs="Arial"/>
        </w:rPr>
        <w:t>erfolgt bis Ende des Förderungsjahres.</w:t>
      </w:r>
    </w:p>
    <w:p w:rsidR="005B3ECF" w:rsidRPr="005B3ECF" w:rsidRDefault="005B3ECF" w:rsidP="008920B5">
      <w:pPr>
        <w:numPr>
          <w:ilvl w:val="12"/>
          <w:numId w:val="0"/>
        </w:numPr>
        <w:spacing w:line="320" w:lineRule="exact"/>
        <w:ind w:left="426"/>
        <w:jc w:val="both"/>
        <w:rPr>
          <w:rFonts w:cs="Arial"/>
        </w:rPr>
      </w:pPr>
    </w:p>
    <w:p w:rsidR="005B3ECF" w:rsidRPr="005B3ECF" w:rsidRDefault="005B3ECF" w:rsidP="005B3ECF">
      <w:pPr>
        <w:numPr>
          <w:ilvl w:val="12"/>
          <w:numId w:val="0"/>
        </w:numPr>
        <w:spacing w:line="320" w:lineRule="exact"/>
        <w:ind w:left="426"/>
        <w:jc w:val="both"/>
        <w:rPr>
          <w:rFonts w:cs="Arial"/>
        </w:rPr>
      </w:pPr>
    </w:p>
    <w:p w:rsidR="00DA4725" w:rsidRPr="00144EDF" w:rsidRDefault="00DA4725" w:rsidP="005B3ECF">
      <w:pPr>
        <w:numPr>
          <w:ilvl w:val="12"/>
          <w:numId w:val="0"/>
        </w:numPr>
        <w:spacing w:line="320" w:lineRule="exact"/>
        <w:jc w:val="both"/>
        <w:rPr>
          <w:rFonts w:cs="Arial"/>
          <w:b/>
          <w:bCs/>
          <w:spacing w:val="60"/>
          <w:szCs w:val="24"/>
        </w:rPr>
      </w:pPr>
      <w:r w:rsidRPr="005B3ECF">
        <w:rPr>
          <w:rFonts w:cs="Arial"/>
          <w:b/>
          <w:bCs/>
          <w:spacing w:val="60"/>
          <w:szCs w:val="24"/>
        </w:rPr>
        <w:t>9. Kontrolle und Sanktione</w:t>
      </w:r>
      <w:r w:rsidRPr="00144EDF">
        <w:rPr>
          <w:rFonts w:cs="Arial"/>
          <w:b/>
          <w:bCs/>
          <w:spacing w:val="60"/>
          <w:szCs w:val="24"/>
        </w:rPr>
        <w:t>n</w:t>
      </w:r>
    </w:p>
    <w:p w:rsidR="005B3ECF" w:rsidRDefault="005B3ECF" w:rsidP="00DA4725">
      <w:pPr>
        <w:autoSpaceDE w:val="0"/>
        <w:autoSpaceDN w:val="0"/>
        <w:adjustRightInd w:val="0"/>
        <w:spacing w:line="240" w:lineRule="auto"/>
        <w:rPr>
          <w:rFonts w:ascii="ArialMT" w:hAnsi="ArialMT" w:cs="ArialMT"/>
          <w:szCs w:val="24"/>
          <w:lang w:val="de-AT" w:eastAsia="de-AT"/>
        </w:rPr>
      </w:pPr>
    </w:p>
    <w:p w:rsidR="00DA4725" w:rsidRPr="005B3ECF" w:rsidRDefault="00DA4725" w:rsidP="005B3ECF">
      <w:pPr>
        <w:numPr>
          <w:ilvl w:val="12"/>
          <w:numId w:val="0"/>
        </w:numPr>
        <w:spacing w:line="320" w:lineRule="exact"/>
        <w:ind w:left="426"/>
        <w:jc w:val="both"/>
        <w:rPr>
          <w:rFonts w:cs="Arial"/>
        </w:rPr>
      </w:pPr>
      <w:r w:rsidRPr="005B3ECF">
        <w:rPr>
          <w:rFonts w:cs="Arial"/>
        </w:rPr>
        <w:t>9.1. D</w:t>
      </w:r>
      <w:r w:rsidR="009E7DE1">
        <w:rPr>
          <w:rFonts w:cs="Arial"/>
        </w:rPr>
        <w:t>ie</w:t>
      </w:r>
      <w:r w:rsidRPr="005B3ECF">
        <w:rPr>
          <w:rFonts w:cs="Arial"/>
        </w:rPr>
        <w:t xml:space="preserve"> Förderungswerberin</w:t>
      </w:r>
      <w:r w:rsidR="009E7DE1">
        <w:rPr>
          <w:rFonts w:cs="Arial"/>
        </w:rPr>
        <w:t xml:space="preserve"> oder der Förderungswerber</w:t>
      </w:r>
      <w:r w:rsidRPr="005B3ECF">
        <w:rPr>
          <w:rFonts w:cs="Arial"/>
        </w:rPr>
        <w:t xml:space="preserve"> ist verpflichtet, den Prüfungsbeauftragten des</w:t>
      </w:r>
      <w:r w:rsidR="005B3ECF">
        <w:rPr>
          <w:rFonts w:cs="Arial"/>
        </w:rPr>
        <w:t xml:space="preserve"> </w:t>
      </w:r>
      <w:r w:rsidRPr="005B3ECF">
        <w:rPr>
          <w:rFonts w:cs="Arial"/>
        </w:rPr>
        <w:t xml:space="preserve">Landes </w:t>
      </w:r>
      <w:r w:rsidR="005B3ECF">
        <w:rPr>
          <w:rFonts w:cs="Arial"/>
        </w:rPr>
        <w:t>Burgenland</w:t>
      </w:r>
      <w:r w:rsidRPr="005B3ECF">
        <w:rPr>
          <w:rFonts w:cs="Arial"/>
        </w:rPr>
        <w:t xml:space="preserve"> oder des Versicherungsunternehmens, bei dem der</w:t>
      </w:r>
      <w:r w:rsidR="009E7DE1">
        <w:rPr>
          <w:rFonts w:cs="Arial"/>
        </w:rPr>
        <w:t xml:space="preserve"> </w:t>
      </w:r>
      <w:r w:rsidRPr="005B3ECF">
        <w:rPr>
          <w:rFonts w:cs="Arial"/>
        </w:rPr>
        <w:t>Versicherungsvertrag abgeschlossen wurde, die Überprüfung der getätigten</w:t>
      </w:r>
      <w:r w:rsidR="009E7DE1">
        <w:rPr>
          <w:rFonts w:cs="Arial"/>
        </w:rPr>
        <w:t xml:space="preserve"> </w:t>
      </w:r>
      <w:r w:rsidRPr="005B3ECF">
        <w:rPr>
          <w:rFonts w:cs="Arial"/>
        </w:rPr>
        <w:t xml:space="preserve">Angaben, die Besichtigung an Ort und Stelle, die </w:t>
      </w:r>
      <w:proofErr w:type="spellStart"/>
      <w:r w:rsidRPr="005B3ECF">
        <w:rPr>
          <w:rFonts w:cs="Arial"/>
        </w:rPr>
        <w:t>Einschau</w:t>
      </w:r>
      <w:proofErr w:type="spellEnd"/>
      <w:r w:rsidRPr="005B3ECF">
        <w:rPr>
          <w:rFonts w:cs="Arial"/>
        </w:rPr>
        <w:t xml:space="preserve"> in Unterlagen und</w:t>
      </w:r>
      <w:r w:rsidR="009E7DE1">
        <w:rPr>
          <w:rFonts w:cs="Arial"/>
        </w:rPr>
        <w:t xml:space="preserve"> </w:t>
      </w:r>
      <w:r w:rsidRPr="005B3ECF">
        <w:rPr>
          <w:rFonts w:cs="Arial"/>
        </w:rPr>
        <w:t>Urkunden (z. B. Versicherungspolizzen, Zahlungsbelege, etc.) zu gestatten.</w:t>
      </w:r>
    </w:p>
    <w:p w:rsidR="00DA4725" w:rsidRPr="005B3ECF" w:rsidRDefault="00DA4725" w:rsidP="005B3ECF">
      <w:pPr>
        <w:numPr>
          <w:ilvl w:val="12"/>
          <w:numId w:val="0"/>
        </w:numPr>
        <w:spacing w:line="320" w:lineRule="exact"/>
        <w:ind w:left="426"/>
        <w:jc w:val="both"/>
        <w:rPr>
          <w:rFonts w:cs="Arial"/>
        </w:rPr>
      </w:pPr>
    </w:p>
    <w:p w:rsidR="00DA4725" w:rsidRPr="005B3ECF" w:rsidRDefault="00DA4725" w:rsidP="005B3ECF">
      <w:pPr>
        <w:numPr>
          <w:ilvl w:val="12"/>
          <w:numId w:val="0"/>
        </w:numPr>
        <w:spacing w:line="320" w:lineRule="exact"/>
        <w:ind w:left="426"/>
        <w:jc w:val="both"/>
        <w:rPr>
          <w:rFonts w:cs="Arial"/>
        </w:rPr>
      </w:pPr>
      <w:r w:rsidRPr="005B3ECF">
        <w:rPr>
          <w:rFonts w:cs="Arial"/>
        </w:rPr>
        <w:t>9.2. D</w:t>
      </w:r>
      <w:r w:rsidR="009E7DE1">
        <w:rPr>
          <w:rFonts w:cs="Arial"/>
        </w:rPr>
        <w:t>ie</w:t>
      </w:r>
      <w:r w:rsidRPr="005B3ECF">
        <w:rPr>
          <w:rFonts w:cs="Arial"/>
        </w:rPr>
        <w:t xml:space="preserve"> </w:t>
      </w:r>
      <w:r w:rsidR="009E7DE1">
        <w:rPr>
          <w:rFonts w:cs="Arial"/>
        </w:rPr>
        <w:t>F</w:t>
      </w:r>
      <w:r w:rsidRPr="005B3ECF">
        <w:rPr>
          <w:rFonts w:cs="Arial"/>
        </w:rPr>
        <w:t>örderungswerberin</w:t>
      </w:r>
      <w:r w:rsidR="009E7DE1">
        <w:rPr>
          <w:rFonts w:cs="Arial"/>
        </w:rPr>
        <w:t xml:space="preserve"> oder der Förderungswerber</w:t>
      </w:r>
      <w:r w:rsidRPr="005B3ECF">
        <w:rPr>
          <w:rFonts w:cs="Arial"/>
        </w:rPr>
        <w:t xml:space="preserve"> ist verpflichtet, den in Form einer Prämienreduzierung</w:t>
      </w:r>
      <w:r w:rsidR="005B3ECF">
        <w:rPr>
          <w:rFonts w:cs="Arial"/>
        </w:rPr>
        <w:t xml:space="preserve"> </w:t>
      </w:r>
      <w:r w:rsidRPr="005B3ECF">
        <w:rPr>
          <w:rFonts w:cs="Arial"/>
        </w:rPr>
        <w:t xml:space="preserve">gewährten Zuschuss auf Verlangen des Landes </w:t>
      </w:r>
      <w:r w:rsidR="009E7DE1">
        <w:rPr>
          <w:rFonts w:cs="Arial"/>
        </w:rPr>
        <w:t>Burgenland</w:t>
      </w:r>
      <w:r w:rsidR="005B3ECF">
        <w:rPr>
          <w:rFonts w:cs="Arial"/>
        </w:rPr>
        <w:t xml:space="preserve"> </w:t>
      </w:r>
      <w:r w:rsidRPr="005B3ECF">
        <w:rPr>
          <w:rFonts w:cs="Arial"/>
        </w:rPr>
        <w:t>oder jenes Versicherungsunternehmens, bei dem der Versicherungsvertrag</w:t>
      </w:r>
      <w:r w:rsidR="005B3ECF">
        <w:rPr>
          <w:rFonts w:cs="Arial"/>
        </w:rPr>
        <w:t xml:space="preserve"> </w:t>
      </w:r>
      <w:r w:rsidRPr="005B3ECF">
        <w:rPr>
          <w:rFonts w:cs="Arial"/>
        </w:rPr>
        <w:t>abgeschlossen wurde, mit einer Verzinsung von 5 v. H. p. a. ab Auszahlung</w:t>
      </w:r>
      <w:r w:rsidR="005B3ECF">
        <w:rPr>
          <w:rFonts w:cs="Arial"/>
        </w:rPr>
        <w:t xml:space="preserve"> </w:t>
      </w:r>
      <w:r w:rsidRPr="005B3ECF">
        <w:rPr>
          <w:rFonts w:cs="Arial"/>
        </w:rPr>
        <w:t xml:space="preserve">bzw. Verzugszinsen von 9 v. H. p. a. </w:t>
      </w:r>
      <w:proofErr w:type="spellStart"/>
      <w:r w:rsidRPr="005B3ECF">
        <w:rPr>
          <w:rFonts w:cs="Arial"/>
        </w:rPr>
        <w:t>rückzuerstatten</w:t>
      </w:r>
      <w:proofErr w:type="spellEnd"/>
      <w:r w:rsidRPr="005B3ECF">
        <w:rPr>
          <w:rFonts w:cs="Arial"/>
        </w:rPr>
        <w:t>, wenn das Land</w:t>
      </w:r>
      <w:r w:rsidR="005B3ECF">
        <w:rPr>
          <w:rFonts w:cs="Arial"/>
        </w:rPr>
        <w:t xml:space="preserve"> Burgenland</w:t>
      </w:r>
      <w:r w:rsidRPr="005B3ECF">
        <w:rPr>
          <w:rFonts w:cs="Arial"/>
        </w:rPr>
        <w:t xml:space="preserve"> oder das Versicherungsunternehmen über wesentliche</w:t>
      </w:r>
    </w:p>
    <w:p w:rsidR="00DA4725" w:rsidRPr="005B3ECF" w:rsidRDefault="00DA4725" w:rsidP="005B3ECF">
      <w:pPr>
        <w:numPr>
          <w:ilvl w:val="12"/>
          <w:numId w:val="0"/>
        </w:numPr>
        <w:spacing w:line="320" w:lineRule="exact"/>
        <w:ind w:left="426"/>
        <w:jc w:val="both"/>
        <w:rPr>
          <w:rFonts w:cs="Arial"/>
        </w:rPr>
      </w:pPr>
      <w:r w:rsidRPr="005B3ECF">
        <w:rPr>
          <w:rFonts w:cs="Arial"/>
        </w:rPr>
        <w:t>Umstände getäuscht oder unvollständig unterrichtet wurden oder bei sonstiger</w:t>
      </w:r>
    </w:p>
    <w:p w:rsidR="00DA4725" w:rsidRDefault="00DA4725" w:rsidP="005B3ECF">
      <w:pPr>
        <w:numPr>
          <w:ilvl w:val="12"/>
          <w:numId w:val="0"/>
        </w:numPr>
        <w:spacing w:line="320" w:lineRule="exact"/>
        <w:ind w:left="426"/>
        <w:jc w:val="both"/>
        <w:rPr>
          <w:rFonts w:cs="Arial"/>
        </w:rPr>
      </w:pPr>
      <w:r w:rsidRPr="005B3ECF">
        <w:rPr>
          <w:rFonts w:cs="Arial"/>
        </w:rPr>
        <w:t>Nichteinhaltung der Richtlinie.</w:t>
      </w:r>
    </w:p>
    <w:p w:rsidR="005B3ECF" w:rsidRDefault="005B3ECF" w:rsidP="005B3ECF">
      <w:pPr>
        <w:numPr>
          <w:ilvl w:val="12"/>
          <w:numId w:val="0"/>
        </w:numPr>
        <w:spacing w:line="320" w:lineRule="exact"/>
        <w:ind w:left="426"/>
        <w:jc w:val="both"/>
        <w:rPr>
          <w:rFonts w:cs="Arial"/>
        </w:rPr>
      </w:pPr>
    </w:p>
    <w:p w:rsidR="00E55DF9" w:rsidRPr="005B3ECF" w:rsidRDefault="00E55DF9" w:rsidP="005B3ECF">
      <w:pPr>
        <w:numPr>
          <w:ilvl w:val="12"/>
          <w:numId w:val="0"/>
        </w:numPr>
        <w:spacing w:line="320" w:lineRule="exact"/>
        <w:ind w:left="426"/>
        <w:jc w:val="both"/>
        <w:rPr>
          <w:rFonts w:cs="Arial"/>
        </w:rPr>
      </w:pPr>
    </w:p>
    <w:p w:rsidR="00DA4725" w:rsidRPr="005B3ECF" w:rsidRDefault="00DA4725" w:rsidP="005B3ECF">
      <w:pPr>
        <w:numPr>
          <w:ilvl w:val="12"/>
          <w:numId w:val="0"/>
        </w:numPr>
        <w:spacing w:line="320" w:lineRule="exact"/>
        <w:jc w:val="both"/>
        <w:rPr>
          <w:rFonts w:cs="Arial"/>
          <w:b/>
          <w:bCs/>
          <w:spacing w:val="60"/>
          <w:szCs w:val="24"/>
        </w:rPr>
      </w:pPr>
      <w:r w:rsidRPr="005B3ECF">
        <w:rPr>
          <w:rFonts w:cs="Arial"/>
          <w:b/>
          <w:bCs/>
          <w:spacing w:val="60"/>
          <w:szCs w:val="24"/>
        </w:rPr>
        <w:t>10. Gruppenfreistellung</w:t>
      </w:r>
    </w:p>
    <w:p w:rsidR="005B3ECF" w:rsidRDefault="005B3ECF" w:rsidP="005B3ECF">
      <w:pPr>
        <w:numPr>
          <w:ilvl w:val="12"/>
          <w:numId w:val="0"/>
        </w:numPr>
        <w:spacing w:line="320" w:lineRule="exact"/>
        <w:ind w:left="426"/>
        <w:jc w:val="both"/>
        <w:rPr>
          <w:rFonts w:cs="Arial"/>
        </w:rPr>
      </w:pPr>
    </w:p>
    <w:p w:rsidR="000C5073" w:rsidRPr="000C5073" w:rsidRDefault="000C5073" w:rsidP="000C5073">
      <w:pPr>
        <w:numPr>
          <w:ilvl w:val="12"/>
          <w:numId w:val="0"/>
        </w:numPr>
        <w:spacing w:line="320" w:lineRule="exact"/>
        <w:ind w:left="426"/>
        <w:jc w:val="both"/>
        <w:rPr>
          <w:szCs w:val="24"/>
        </w:rPr>
      </w:pPr>
      <w:r w:rsidRPr="000C5073">
        <w:rPr>
          <w:szCs w:val="24"/>
        </w:rPr>
        <w:t xml:space="preserve">Diese Richtlinie unterliegt den Bestimmungen der Verordnung (EU) Nr. 702/2014 vom 25.06.2014 zur Feststellung der Vereinbarkeit bestimmter Arten von Beihilfen im Agrar- und Forstsektor und in ländlichen Gebieten mit dem Binnenmarkt in Anwendung der Artikel 107 und 108 des Vertrags über die Arbeitsweise der Europäischen Union – siehe Amtsblatt Nr. L 193/1 vom 01.07.2014. </w:t>
      </w:r>
    </w:p>
    <w:p w:rsidR="00DA4725" w:rsidRPr="007F5377" w:rsidRDefault="000C5073" w:rsidP="000C5073">
      <w:pPr>
        <w:numPr>
          <w:ilvl w:val="12"/>
          <w:numId w:val="0"/>
        </w:numPr>
        <w:spacing w:line="320" w:lineRule="exact"/>
        <w:ind w:left="426"/>
        <w:jc w:val="both"/>
        <w:rPr>
          <w:rFonts w:cs="Arial"/>
          <w:color w:val="FF0000"/>
        </w:rPr>
      </w:pPr>
      <w:r w:rsidRPr="000C5073">
        <w:rPr>
          <w:szCs w:val="24"/>
        </w:rPr>
        <w:t xml:space="preserve">Die im Punkt </w:t>
      </w:r>
      <w:r>
        <w:rPr>
          <w:szCs w:val="24"/>
        </w:rPr>
        <w:t>5</w:t>
      </w:r>
      <w:r w:rsidRPr="000C5073">
        <w:rPr>
          <w:szCs w:val="24"/>
        </w:rPr>
        <w:t>. festgelegte Beihilfe unterliegt dem Artikel 28 der o. g. Verordnung (Beihilfen für die Zahlung von Versicherungsprämien).</w:t>
      </w:r>
      <w:r>
        <w:rPr>
          <w:sz w:val="23"/>
          <w:szCs w:val="23"/>
        </w:rPr>
        <w:t xml:space="preserve"> </w:t>
      </w:r>
      <w:r w:rsidR="00DA4725" w:rsidRPr="007F5377">
        <w:rPr>
          <w:rFonts w:cs="Arial"/>
          <w:color w:val="FF0000"/>
        </w:rPr>
        <w:t xml:space="preserve"> </w:t>
      </w:r>
    </w:p>
    <w:p w:rsidR="00E55DF9" w:rsidRPr="007F5377" w:rsidRDefault="00E55DF9" w:rsidP="005B3ECF">
      <w:pPr>
        <w:numPr>
          <w:ilvl w:val="12"/>
          <w:numId w:val="0"/>
        </w:numPr>
        <w:spacing w:line="320" w:lineRule="exact"/>
        <w:ind w:left="426"/>
        <w:jc w:val="both"/>
        <w:rPr>
          <w:rFonts w:cs="Arial"/>
          <w:color w:val="FF0000"/>
        </w:rPr>
      </w:pPr>
    </w:p>
    <w:p w:rsidR="005B3ECF" w:rsidRDefault="005B3ECF" w:rsidP="00DA4725">
      <w:pPr>
        <w:autoSpaceDE w:val="0"/>
        <w:autoSpaceDN w:val="0"/>
        <w:adjustRightInd w:val="0"/>
        <w:spacing w:line="240" w:lineRule="auto"/>
        <w:rPr>
          <w:rFonts w:ascii="ArialMT" w:hAnsi="ArialMT" w:cs="ArialMT"/>
          <w:szCs w:val="24"/>
          <w:lang w:val="de-AT" w:eastAsia="de-AT"/>
        </w:rPr>
      </w:pPr>
    </w:p>
    <w:p w:rsidR="00E55DF9" w:rsidRDefault="00E55DF9" w:rsidP="00DA4725">
      <w:pPr>
        <w:autoSpaceDE w:val="0"/>
        <w:autoSpaceDN w:val="0"/>
        <w:adjustRightInd w:val="0"/>
        <w:spacing w:line="240" w:lineRule="auto"/>
        <w:rPr>
          <w:rFonts w:ascii="ArialMT" w:hAnsi="ArialMT" w:cs="ArialMT"/>
          <w:szCs w:val="24"/>
          <w:lang w:val="de-AT" w:eastAsia="de-AT"/>
        </w:rPr>
      </w:pPr>
    </w:p>
    <w:p w:rsidR="006159CB" w:rsidRDefault="006159CB" w:rsidP="00DA4725">
      <w:pPr>
        <w:autoSpaceDE w:val="0"/>
        <w:autoSpaceDN w:val="0"/>
        <w:adjustRightInd w:val="0"/>
        <w:spacing w:line="240" w:lineRule="auto"/>
        <w:rPr>
          <w:rFonts w:ascii="ArialMT" w:hAnsi="ArialMT" w:cs="ArialMT"/>
          <w:szCs w:val="24"/>
          <w:lang w:val="de-AT" w:eastAsia="de-AT"/>
        </w:rPr>
      </w:pPr>
    </w:p>
    <w:p w:rsidR="006159CB" w:rsidRDefault="006159CB" w:rsidP="00DA4725">
      <w:pPr>
        <w:autoSpaceDE w:val="0"/>
        <w:autoSpaceDN w:val="0"/>
        <w:adjustRightInd w:val="0"/>
        <w:spacing w:line="240" w:lineRule="auto"/>
        <w:rPr>
          <w:rFonts w:ascii="ArialMT" w:hAnsi="ArialMT" w:cs="ArialMT"/>
          <w:szCs w:val="24"/>
          <w:lang w:val="de-AT" w:eastAsia="de-AT"/>
        </w:rPr>
      </w:pPr>
    </w:p>
    <w:p w:rsidR="006159CB" w:rsidRDefault="006159CB" w:rsidP="00DA4725">
      <w:pPr>
        <w:autoSpaceDE w:val="0"/>
        <w:autoSpaceDN w:val="0"/>
        <w:adjustRightInd w:val="0"/>
        <w:spacing w:line="240" w:lineRule="auto"/>
        <w:rPr>
          <w:rFonts w:ascii="ArialMT" w:hAnsi="ArialMT" w:cs="ArialMT"/>
          <w:szCs w:val="24"/>
          <w:lang w:val="de-AT" w:eastAsia="de-AT"/>
        </w:rPr>
      </w:pPr>
    </w:p>
    <w:p w:rsidR="00DA4725" w:rsidRPr="005B3ECF" w:rsidRDefault="00DA4725" w:rsidP="005B3ECF">
      <w:pPr>
        <w:numPr>
          <w:ilvl w:val="12"/>
          <w:numId w:val="0"/>
        </w:numPr>
        <w:spacing w:line="320" w:lineRule="exact"/>
        <w:jc w:val="both"/>
        <w:rPr>
          <w:rFonts w:cs="Arial"/>
          <w:b/>
          <w:bCs/>
          <w:spacing w:val="60"/>
          <w:szCs w:val="24"/>
        </w:rPr>
      </w:pPr>
      <w:r w:rsidRPr="005B3ECF">
        <w:rPr>
          <w:rFonts w:cs="Arial"/>
          <w:b/>
          <w:bCs/>
          <w:spacing w:val="60"/>
          <w:szCs w:val="24"/>
        </w:rPr>
        <w:t>11. Schlussbestimmungen</w:t>
      </w:r>
    </w:p>
    <w:p w:rsidR="005B3ECF" w:rsidRDefault="005B3ECF" w:rsidP="00DA4725">
      <w:pPr>
        <w:autoSpaceDE w:val="0"/>
        <w:autoSpaceDN w:val="0"/>
        <w:adjustRightInd w:val="0"/>
        <w:spacing w:line="240" w:lineRule="auto"/>
        <w:rPr>
          <w:rFonts w:ascii="ArialMT" w:hAnsi="ArialMT" w:cs="ArialMT"/>
          <w:szCs w:val="24"/>
          <w:lang w:val="de-AT" w:eastAsia="de-AT"/>
        </w:rPr>
      </w:pPr>
    </w:p>
    <w:p w:rsidR="000C5073" w:rsidRPr="0042382C" w:rsidRDefault="00DA4725" w:rsidP="000C5073">
      <w:pPr>
        <w:numPr>
          <w:ilvl w:val="12"/>
          <w:numId w:val="0"/>
        </w:numPr>
        <w:spacing w:line="320" w:lineRule="exact"/>
        <w:ind w:left="426"/>
        <w:jc w:val="both"/>
        <w:rPr>
          <w:rFonts w:cs="Arial"/>
        </w:rPr>
      </w:pPr>
      <w:r w:rsidRPr="0042382C">
        <w:rPr>
          <w:rFonts w:cs="Arial"/>
        </w:rPr>
        <w:t xml:space="preserve">11.1. Die Förderung erfolgt nach Maßgabe der für diese Maßnahme jährlich zur Verfügung stehenden </w:t>
      </w:r>
      <w:r w:rsidR="009E7DE1" w:rsidRPr="0042382C">
        <w:rPr>
          <w:rFonts w:cs="Arial"/>
        </w:rPr>
        <w:t>Landesm</w:t>
      </w:r>
      <w:r w:rsidRPr="0042382C">
        <w:rPr>
          <w:rFonts w:cs="Arial"/>
        </w:rPr>
        <w:t>ittel.</w:t>
      </w:r>
    </w:p>
    <w:p w:rsidR="000C5073" w:rsidRDefault="000C5073" w:rsidP="000C5073">
      <w:pPr>
        <w:numPr>
          <w:ilvl w:val="12"/>
          <w:numId w:val="0"/>
        </w:numPr>
        <w:spacing w:line="320" w:lineRule="exact"/>
        <w:ind w:left="426"/>
        <w:jc w:val="both"/>
        <w:rPr>
          <w:szCs w:val="24"/>
        </w:rPr>
      </w:pPr>
    </w:p>
    <w:p w:rsidR="000C5073" w:rsidRDefault="000C5073" w:rsidP="000C5073">
      <w:pPr>
        <w:numPr>
          <w:ilvl w:val="12"/>
          <w:numId w:val="0"/>
        </w:numPr>
        <w:spacing w:line="320" w:lineRule="exact"/>
        <w:ind w:left="426"/>
        <w:jc w:val="both"/>
        <w:rPr>
          <w:color w:val="0070C0"/>
          <w:szCs w:val="24"/>
        </w:rPr>
      </w:pPr>
      <w:r>
        <w:rPr>
          <w:szCs w:val="24"/>
        </w:rPr>
        <w:t xml:space="preserve">11.2 </w:t>
      </w:r>
      <w:r w:rsidR="0051153E" w:rsidRPr="005B3ECF">
        <w:rPr>
          <w:rFonts w:cs="Arial"/>
        </w:rPr>
        <w:t>D</w:t>
      </w:r>
      <w:r w:rsidR="0051153E">
        <w:rPr>
          <w:rFonts w:cs="Arial"/>
        </w:rPr>
        <w:t>ie</w:t>
      </w:r>
      <w:r w:rsidR="0051153E" w:rsidRPr="005B3ECF">
        <w:rPr>
          <w:rFonts w:cs="Arial"/>
        </w:rPr>
        <w:t xml:space="preserve"> </w:t>
      </w:r>
      <w:r w:rsidR="0051153E">
        <w:rPr>
          <w:rFonts w:cs="Arial"/>
        </w:rPr>
        <w:t>F</w:t>
      </w:r>
      <w:r w:rsidR="0051153E" w:rsidRPr="005B3ECF">
        <w:rPr>
          <w:rFonts w:cs="Arial"/>
        </w:rPr>
        <w:t>örderungswerberin</w:t>
      </w:r>
      <w:r w:rsidR="0051153E">
        <w:rPr>
          <w:rFonts w:cs="Arial"/>
        </w:rPr>
        <w:t xml:space="preserve"> oder der Förderungswerber</w:t>
      </w:r>
      <w:r w:rsidR="0051153E" w:rsidRPr="005B3ECF">
        <w:rPr>
          <w:rFonts w:cs="Arial"/>
        </w:rPr>
        <w:t xml:space="preserve"> </w:t>
      </w:r>
      <w:r w:rsidRPr="0051153E">
        <w:rPr>
          <w:szCs w:val="24"/>
        </w:rPr>
        <w:t>verpflichte</w:t>
      </w:r>
      <w:r w:rsidR="0051153E">
        <w:rPr>
          <w:szCs w:val="24"/>
        </w:rPr>
        <w:t>t</w:t>
      </w:r>
      <w:r w:rsidRPr="0051153E">
        <w:rPr>
          <w:szCs w:val="24"/>
        </w:rPr>
        <w:t xml:space="preserve"> sich alle die Förderung betreffenden Aufzeichnungen und Unterlagen 10 Jahre sicher und überprüfbar aufzubewahren</w:t>
      </w:r>
      <w:r w:rsidRPr="000C5073">
        <w:rPr>
          <w:color w:val="0070C0"/>
          <w:szCs w:val="24"/>
        </w:rPr>
        <w:t xml:space="preserve">. </w:t>
      </w:r>
    </w:p>
    <w:p w:rsidR="0090707D" w:rsidRPr="000C5073" w:rsidRDefault="0090707D" w:rsidP="000C5073">
      <w:pPr>
        <w:numPr>
          <w:ilvl w:val="12"/>
          <w:numId w:val="0"/>
        </w:numPr>
        <w:spacing w:line="320" w:lineRule="exact"/>
        <w:ind w:left="426"/>
        <w:jc w:val="both"/>
        <w:rPr>
          <w:color w:val="0070C0"/>
          <w:szCs w:val="24"/>
        </w:rPr>
      </w:pPr>
    </w:p>
    <w:p w:rsidR="000C5073" w:rsidRPr="0051153E" w:rsidRDefault="000C5073" w:rsidP="000C5073">
      <w:pPr>
        <w:numPr>
          <w:ilvl w:val="12"/>
          <w:numId w:val="0"/>
        </w:numPr>
        <w:spacing w:line="320" w:lineRule="exact"/>
        <w:ind w:left="426"/>
        <w:jc w:val="both"/>
        <w:rPr>
          <w:szCs w:val="24"/>
        </w:rPr>
      </w:pPr>
      <w:r w:rsidRPr="0051153E">
        <w:rPr>
          <w:szCs w:val="24"/>
        </w:rPr>
        <w:t xml:space="preserve">11.3. Die Förderbewilligungsstelle hat alle die Förderung betreffenden Aufzeichnungen und Unterlagen bis 10 Steuerjahre ab dem Zeitpunkt der letzten Genehmigung einer Beihilfe nach dieser Richtlinie, aufzubewahren. </w:t>
      </w:r>
    </w:p>
    <w:p w:rsidR="0042382C" w:rsidRPr="0051153E" w:rsidRDefault="0042382C" w:rsidP="000C5073">
      <w:pPr>
        <w:numPr>
          <w:ilvl w:val="12"/>
          <w:numId w:val="0"/>
        </w:numPr>
        <w:spacing w:line="320" w:lineRule="exact"/>
        <w:ind w:left="426"/>
        <w:jc w:val="both"/>
        <w:rPr>
          <w:szCs w:val="24"/>
        </w:rPr>
      </w:pPr>
    </w:p>
    <w:p w:rsidR="0042382C" w:rsidRPr="0051153E" w:rsidRDefault="000C5073" w:rsidP="0042382C">
      <w:pPr>
        <w:pStyle w:val="Default"/>
        <w:spacing w:after="63"/>
        <w:ind w:left="426"/>
        <w:jc w:val="both"/>
        <w:rPr>
          <w:color w:val="auto"/>
        </w:rPr>
      </w:pPr>
      <w:r w:rsidRPr="0051153E">
        <w:rPr>
          <w:color w:val="auto"/>
        </w:rPr>
        <w:t xml:space="preserve">11.4. </w:t>
      </w:r>
      <w:r w:rsidR="0051153E" w:rsidRPr="005B3ECF">
        <w:t>D</w:t>
      </w:r>
      <w:r w:rsidR="0051153E">
        <w:t>ie</w:t>
      </w:r>
      <w:r w:rsidR="0051153E" w:rsidRPr="005B3ECF">
        <w:t xml:space="preserve"> </w:t>
      </w:r>
      <w:r w:rsidR="0051153E">
        <w:t>F</w:t>
      </w:r>
      <w:r w:rsidR="0051153E" w:rsidRPr="005B3ECF">
        <w:t>örderungswerberin</w:t>
      </w:r>
      <w:r w:rsidR="0051153E">
        <w:t xml:space="preserve"> oder der Förderungswerber</w:t>
      </w:r>
      <w:r w:rsidR="0051153E" w:rsidRPr="005B3ECF">
        <w:t xml:space="preserve"> </w:t>
      </w:r>
      <w:r w:rsidRPr="0051153E">
        <w:rPr>
          <w:color w:val="auto"/>
        </w:rPr>
        <w:t>n</w:t>
      </w:r>
      <w:r w:rsidR="0051153E">
        <w:rPr>
          <w:color w:val="auto"/>
        </w:rPr>
        <w:t>immt</w:t>
      </w:r>
      <w:r w:rsidRPr="0051153E">
        <w:rPr>
          <w:color w:val="auto"/>
        </w:rPr>
        <w:t xml:space="preserve"> zur Kenntnis, dass alle im Zusammenhang mit der Förderung erhobenen und anfallenden sie betreffenden personenbezogenen Daten, deren Verwendung im Sinne des Datenschutzgesetzes zulässig ist, für die Wahrung der dem Fördergeber übertragenen Aufgaben und für Kontrollzwecke verwendet werden. Insbesondere stimmen die </w:t>
      </w:r>
      <w:proofErr w:type="spellStart"/>
      <w:r w:rsidRPr="0051153E">
        <w:rPr>
          <w:color w:val="auto"/>
        </w:rPr>
        <w:t>FörderungswerberInnen</w:t>
      </w:r>
      <w:proofErr w:type="spellEnd"/>
      <w:r w:rsidRPr="0051153E">
        <w:rPr>
          <w:color w:val="auto"/>
        </w:rPr>
        <w:t xml:space="preserve"> im Sinne § 8 DSG 2000, BGBl. I Nr. 165/1999 </w:t>
      </w:r>
      <w:proofErr w:type="spellStart"/>
      <w:r w:rsidRPr="0051153E">
        <w:rPr>
          <w:color w:val="auto"/>
        </w:rPr>
        <w:t>idgF</w:t>
      </w:r>
      <w:proofErr w:type="spellEnd"/>
      <w:r w:rsidRPr="0051153E">
        <w:rPr>
          <w:color w:val="auto"/>
        </w:rPr>
        <w:t xml:space="preserve"> ausdrücklich zu, dass personenbezogenen Daten allen mit der Abwicklung und Kontrolle der Förderung befassten Stellen übermittelt werden können und zum Zweck der Plausibilisierung der Angaben ein Datenaustausch mit der Agrarmarkt Austria (AMA), dem jeweiligen Versicherungsunternehmen bzw. dem Bundesministerium für Land- und Forstwirtschaft, Umwelt und Wasserwirtschaft erfolgt. </w:t>
      </w:r>
    </w:p>
    <w:p w:rsidR="0042382C" w:rsidRPr="0051153E" w:rsidRDefault="0042382C" w:rsidP="0042382C">
      <w:pPr>
        <w:pStyle w:val="Default"/>
        <w:spacing w:after="63"/>
        <w:ind w:left="426"/>
        <w:jc w:val="both"/>
        <w:rPr>
          <w:color w:val="auto"/>
        </w:rPr>
      </w:pPr>
    </w:p>
    <w:p w:rsidR="0090707D" w:rsidRPr="006159CB" w:rsidRDefault="000C5073" w:rsidP="005429C0">
      <w:pPr>
        <w:pStyle w:val="Default"/>
        <w:spacing w:after="63"/>
        <w:ind w:left="426"/>
        <w:jc w:val="both"/>
        <w:rPr>
          <w:color w:val="auto"/>
        </w:rPr>
      </w:pPr>
      <w:r w:rsidRPr="0051153E">
        <w:rPr>
          <w:color w:val="auto"/>
        </w:rPr>
        <w:t>11.</w:t>
      </w:r>
      <w:r w:rsidR="00BF155D">
        <w:rPr>
          <w:color w:val="auto"/>
        </w:rPr>
        <w:t>5</w:t>
      </w:r>
      <w:r w:rsidRPr="0051153E">
        <w:rPr>
          <w:color w:val="auto"/>
        </w:rPr>
        <w:t xml:space="preserve">. </w:t>
      </w:r>
      <w:r w:rsidR="0090707D" w:rsidRPr="006159CB">
        <w:rPr>
          <w:color w:val="auto"/>
        </w:rPr>
        <w:t>Diese Richtlinie in der vorliegenden Fassung tritt rückwirkend ab 01.01.2015 in Kraft. Anträge nach dieser Richtlinie können bis einschließlich 31.12.2020 beim Amt der Burgenländischen Landesregierung, Abteilung 4a, Europaplatz 1, 7000 Eisenstadt schriftlich eingebracht werden.</w:t>
      </w:r>
      <w:r w:rsidR="005429C0" w:rsidRPr="006A5697">
        <w:rPr>
          <w:rFonts w:ascii="Times New Roman" w:hAnsi="Times New Roman"/>
          <w:color w:val="auto"/>
          <w:lang w:val="de-DE" w:eastAsia="en-GB"/>
        </w:rPr>
        <w:t xml:space="preserve"> </w:t>
      </w:r>
      <w:r w:rsidR="005429C0" w:rsidRPr="006A5697">
        <w:rPr>
          <w:color w:val="auto"/>
          <w:lang w:val="de-DE"/>
        </w:rPr>
        <w:t xml:space="preserve">Die </w:t>
      </w:r>
      <w:r w:rsidR="00B61FAA" w:rsidRPr="006159CB">
        <w:rPr>
          <w:color w:val="auto"/>
        </w:rPr>
        <w:t xml:space="preserve">im Punkt 5 festgelegte </w:t>
      </w:r>
      <w:r w:rsidR="005429C0" w:rsidRPr="006A5697">
        <w:rPr>
          <w:color w:val="auto"/>
          <w:lang w:val="de-DE"/>
        </w:rPr>
        <w:t xml:space="preserve">Beihilfe wird </w:t>
      </w:r>
      <w:r w:rsidR="005429C0" w:rsidRPr="006159CB">
        <w:rPr>
          <w:color w:val="auto"/>
          <w:lang w:val="de-DE"/>
        </w:rPr>
        <w:t xml:space="preserve">erst </w:t>
      </w:r>
      <w:r w:rsidR="005429C0" w:rsidRPr="006A5697">
        <w:rPr>
          <w:color w:val="auto"/>
          <w:lang w:val="de-DE"/>
        </w:rPr>
        <w:t xml:space="preserve">ab dem Zeitpunkt der </w:t>
      </w:r>
      <w:r w:rsidR="00B61FAA" w:rsidRPr="006159CB">
        <w:rPr>
          <w:color w:val="auto"/>
          <w:lang w:val="de-DE"/>
        </w:rPr>
        <w:t xml:space="preserve">Übermittlung der Empfangsbestätigung gemäß Artikel 9 Absatz 1 der Verordnung (EU) Nr. 702/2014 durch die Kommissionsdienststellen </w:t>
      </w:r>
      <w:r w:rsidR="005429C0" w:rsidRPr="006A5697">
        <w:rPr>
          <w:color w:val="auto"/>
          <w:lang w:val="de-DE"/>
        </w:rPr>
        <w:t>gewährt</w:t>
      </w:r>
      <w:r w:rsidR="00B61FAA" w:rsidRPr="006159CB">
        <w:rPr>
          <w:color w:val="auto"/>
          <w:lang w:val="de-DE"/>
        </w:rPr>
        <w:t>.</w:t>
      </w:r>
    </w:p>
    <w:p w:rsidR="0090707D" w:rsidRPr="0051153E" w:rsidRDefault="0090707D" w:rsidP="0042382C">
      <w:pPr>
        <w:pStyle w:val="Default"/>
        <w:spacing w:after="63"/>
        <w:ind w:left="426"/>
        <w:jc w:val="both"/>
        <w:rPr>
          <w:color w:val="auto"/>
        </w:rPr>
      </w:pPr>
    </w:p>
    <w:p w:rsidR="00DA4725" w:rsidRPr="005B3ECF" w:rsidRDefault="00DA4725" w:rsidP="005B3ECF">
      <w:pPr>
        <w:numPr>
          <w:ilvl w:val="12"/>
          <w:numId w:val="0"/>
        </w:numPr>
        <w:spacing w:line="320" w:lineRule="exact"/>
        <w:ind w:left="426"/>
        <w:jc w:val="both"/>
        <w:rPr>
          <w:rFonts w:cs="Arial"/>
        </w:rPr>
      </w:pPr>
      <w:r w:rsidRPr="005B3ECF">
        <w:rPr>
          <w:rFonts w:cs="Arial"/>
        </w:rPr>
        <w:t>11.</w:t>
      </w:r>
      <w:r w:rsidR="00BF155D">
        <w:rPr>
          <w:rFonts w:cs="Arial"/>
        </w:rPr>
        <w:t>6</w:t>
      </w:r>
      <w:r w:rsidRPr="005B3ECF">
        <w:rPr>
          <w:rFonts w:cs="Arial"/>
        </w:rPr>
        <w:t>. Auf die Gewährung einer Förderung nach dieser Richtlinie besteht kein</w:t>
      </w:r>
    </w:p>
    <w:p w:rsidR="0042382C" w:rsidRDefault="00DA4725" w:rsidP="0042382C">
      <w:pPr>
        <w:numPr>
          <w:ilvl w:val="12"/>
          <w:numId w:val="0"/>
        </w:numPr>
        <w:spacing w:line="320" w:lineRule="exact"/>
        <w:ind w:left="426"/>
        <w:jc w:val="both"/>
        <w:rPr>
          <w:rFonts w:cs="Arial"/>
        </w:rPr>
      </w:pPr>
      <w:r w:rsidRPr="005B3ECF">
        <w:rPr>
          <w:rFonts w:cs="Arial"/>
        </w:rPr>
        <w:t>Rechtsanspruch.</w:t>
      </w:r>
    </w:p>
    <w:p w:rsidR="0042382C" w:rsidRDefault="0042382C" w:rsidP="0042382C">
      <w:pPr>
        <w:numPr>
          <w:ilvl w:val="12"/>
          <w:numId w:val="0"/>
        </w:numPr>
        <w:spacing w:line="320" w:lineRule="exact"/>
        <w:ind w:left="426"/>
        <w:jc w:val="both"/>
        <w:rPr>
          <w:rFonts w:cs="Arial"/>
          <w:color w:val="FF0000"/>
        </w:rPr>
      </w:pPr>
    </w:p>
    <w:p w:rsidR="000E2D3B" w:rsidRPr="0042382C" w:rsidRDefault="0042382C" w:rsidP="0042382C">
      <w:pPr>
        <w:numPr>
          <w:ilvl w:val="12"/>
          <w:numId w:val="0"/>
        </w:numPr>
        <w:spacing w:line="320" w:lineRule="exact"/>
        <w:ind w:left="426"/>
        <w:jc w:val="both"/>
        <w:rPr>
          <w:rFonts w:cs="Arial"/>
        </w:rPr>
      </w:pPr>
      <w:r w:rsidRPr="0042382C">
        <w:rPr>
          <w:rFonts w:cs="Arial"/>
        </w:rPr>
        <w:t>11.</w:t>
      </w:r>
      <w:r w:rsidR="00BF155D">
        <w:rPr>
          <w:rFonts w:cs="Arial"/>
        </w:rPr>
        <w:t>7</w:t>
      </w:r>
      <w:r w:rsidRPr="0042382C">
        <w:rPr>
          <w:rFonts w:cs="Arial"/>
        </w:rPr>
        <w:t xml:space="preserve">. </w:t>
      </w:r>
      <w:r w:rsidR="000E2D3B" w:rsidRPr="0042382C">
        <w:rPr>
          <w:rFonts w:cs="Arial"/>
        </w:rPr>
        <w:t>Die Laufzeit der Richtlinie endet am 31. Dezember 20</w:t>
      </w:r>
      <w:r w:rsidR="000C5073" w:rsidRPr="0042382C">
        <w:rPr>
          <w:rFonts w:cs="Arial"/>
        </w:rPr>
        <w:t>20</w:t>
      </w:r>
      <w:r w:rsidR="000E2D3B" w:rsidRPr="0042382C">
        <w:rPr>
          <w:rFonts w:cs="Arial"/>
        </w:rPr>
        <w:t>.</w:t>
      </w:r>
    </w:p>
    <w:p w:rsidR="000E2D3B" w:rsidRDefault="000E2D3B" w:rsidP="000E2D3B">
      <w:pPr>
        <w:spacing w:line="320" w:lineRule="exact"/>
        <w:ind w:left="426"/>
        <w:jc w:val="both"/>
        <w:rPr>
          <w:rFonts w:cs="Arial"/>
        </w:rPr>
      </w:pPr>
    </w:p>
    <w:sectPr w:rsidR="000E2D3B" w:rsidSect="00DB11FC">
      <w:footerReference w:type="first" r:id="rId9"/>
      <w:pgSz w:w="11906" w:h="16838"/>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D8" w:rsidRDefault="006145D8" w:rsidP="00A41D5B">
      <w:pPr>
        <w:spacing w:line="240" w:lineRule="auto"/>
      </w:pPr>
      <w:r>
        <w:separator/>
      </w:r>
    </w:p>
  </w:endnote>
  <w:endnote w:type="continuationSeparator" w:id="0">
    <w:p w:rsidR="006145D8" w:rsidRDefault="006145D8" w:rsidP="00A41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FC" w:rsidRPr="006159CB" w:rsidRDefault="00DB11FC" w:rsidP="00DB11FC">
    <w:pPr>
      <w:pStyle w:val="Funotentext"/>
    </w:pPr>
    <w:r w:rsidRPr="006159CB">
      <w:rPr>
        <w:rStyle w:val="Funotenzeichen"/>
      </w:rPr>
      <w:footnoteRef/>
    </w:r>
    <w:r w:rsidRPr="006159CB">
      <w:t xml:space="preserve"> Die genannte Verordnung kann unter folgendem Link heruntergeladen werden </w:t>
    </w:r>
    <w:hyperlink r:id="rId1" w:history="1">
      <w:r w:rsidRPr="006159CB">
        <w:rPr>
          <w:rStyle w:val="Hyperlink"/>
          <w:color w:val="auto"/>
        </w:rPr>
        <w:t>http://eur-lex.europa.eu/legal-content/de/TXT/?uri=uriserv:OJ.L_.2014.193.01.0001.01.DEU</w:t>
      </w:r>
    </w:hyperlink>
    <w:r w:rsidRPr="006159CB">
      <w:t xml:space="preserve"> (es ist dabei auf die </w:t>
    </w:r>
    <w:proofErr w:type="spellStart"/>
    <w:r w:rsidRPr="006159CB">
      <w:t>jew</w:t>
    </w:r>
    <w:proofErr w:type="spellEnd"/>
    <w:r w:rsidRPr="006159CB">
      <w:t>. gültige Fassung zu achten)</w:t>
    </w:r>
  </w:p>
  <w:p w:rsidR="00DB11FC" w:rsidRDefault="00DB11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D8" w:rsidRDefault="006145D8" w:rsidP="00A41D5B">
      <w:pPr>
        <w:spacing w:line="240" w:lineRule="auto"/>
      </w:pPr>
      <w:r>
        <w:separator/>
      </w:r>
    </w:p>
  </w:footnote>
  <w:footnote w:type="continuationSeparator" w:id="0">
    <w:p w:rsidR="006145D8" w:rsidRDefault="006145D8" w:rsidP="00A41D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EF6F6"/>
    <w:lvl w:ilvl="0">
      <w:numFmt w:val="decimal"/>
      <w:lvlText w:val="*"/>
      <w:lvlJc w:val="left"/>
    </w:lvl>
  </w:abstractNum>
  <w:abstractNum w:abstractNumId="1">
    <w:nsid w:val="119D7629"/>
    <w:multiLevelType w:val="hybridMultilevel"/>
    <w:tmpl w:val="CC2892B6"/>
    <w:lvl w:ilvl="0" w:tplc="2A74E860">
      <w:start w:val="2"/>
      <w:numFmt w:val="bullet"/>
      <w:lvlText w:val="-"/>
      <w:lvlJc w:val="left"/>
      <w:pPr>
        <w:tabs>
          <w:tab w:val="num" w:pos="852"/>
        </w:tabs>
        <w:ind w:left="852" w:hanging="360"/>
      </w:pPr>
      <w:rPr>
        <w:rFonts w:ascii="Arial" w:eastAsia="Times New Roman" w:hAnsi="Arial" w:cs="Arial" w:hint="default"/>
      </w:rPr>
    </w:lvl>
    <w:lvl w:ilvl="1" w:tplc="0C070003" w:tentative="1">
      <w:start w:val="1"/>
      <w:numFmt w:val="bullet"/>
      <w:lvlText w:val="o"/>
      <w:lvlJc w:val="left"/>
      <w:pPr>
        <w:tabs>
          <w:tab w:val="num" w:pos="1572"/>
        </w:tabs>
        <w:ind w:left="1572" w:hanging="360"/>
      </w:pPr>
      <w:rPr>
        <w:rFonts w:ascii="Courier New" w:hAnsi="Courier New" w:cs="Courier New" w:hint="default"/>
      </w:rPr>
    </w:lvl>
    <w:lvl w:ilvl="2" w:tplc="0C070005" w:tentative="1">
      <w:start w:val="1"/>
      <w:numFmt w:val="bullet"/>
      <w:lvlText w:val=""/>
      <w:lvlJc w:val="left"/>
      <w:pPr>
        <w:tabs>
          <w:tab w:val="num" w:pos="2292"/>
        </w:tabs>
        <w:ind w:left="2292" w:hanging="360"/>
      </w:pPr>
      <w:rPr>
        <w:rFonts w:ascii="Wingdings" w:hAnsi="Wingdings" w:hint="default"/>
      </w:rPr>
    </w:lvl>
    <w:lvl w:ilvl="3" w:tplc="0C070001" w:tentative="1">
      <w:start w:val="1"/>
      <w:numFmt w:val="bullet"/>
      <w:lvlText w:val=""/>
      <w:lvlJc w:val="left"/>
      <w:pPr>
        <w:tabs>
          <w:tab w:val="num" w:pos="3012"/>
        </w:tabs>
        <w:ind w:left="3012" w:hanging="360"/>
      </w:pPr>
      <w:rPr>
        <w:rFonts w:ascii="Symbol" w:hAnsi="Symbol" w:hint="default"/>
      </w:rPr>
    </w:lvl>
    <w:lvl w:ilvl="4" w:tplc="0C070003" w:tentative="1">
      <w:start w:val="1"/>
      <w:numFmt w:val="bullet"/>
      <w:lvlText w:val="o"/>
      <w:lvlJc w:val="left"/>
      <w:pPr>
        <w:tabs>
          <w:tab w:val="num" w:pos="3732"/>
        </w:tabs>
        <w:ind w:left="3732" w:hanging="360"/>
      </w:pPr>
      <w:rPr>
        <w:rFonts w:ascii="Courier New" w:hAnsi="Courier New" w:cs="Courier New" w:hint="default"/>
      </w:rPr>
    </w:lvl>
    <w:lvl w:ilvl="5" w:tplc="0C070005" w:tentative="1">
      <w:start w:val="1"/>
      <w:numFmt w:val="bullet"/>
      <w:lvlText w:val=""/>
      <w:lvlJc w:val="left"/>
      <w:pPr>
        <w:tabs>
          <w:tab w:val="num" w:pos="4452"/>
        </w:tabs>
        <w:ind w:left="4452" w:hanging="360"/>
      </w:pPr>
      <w:rPr>
        <w:rFonts w:ascii="Wingdings" w:hAnsi="Wingdings" w:hint="default"/>
      </w:rPr>
    </w:lvl>
    <w:lvl w:ilvl="6" w:tplc="0C070001" w:tentative="1">
      <w:start w:val="1"/>
      <w:numFmt w:val="bullet"/>
      <w:lvlText w:val=""/>
      <w:lvlJc w:val="left"/>
      <w:pPr>
        <w:tabs>
          <w:tab w:val="num" w:pos="5172"/>
        </w:tabs>
        <w:ind w:left="5172" w:hanging="360"/>
      </w:pPr>
      <w:rPr>
        <w:rFonts w:ascii="Symbol" w:hAnsi="Symbol" w:hint="default"/>
      </w:rPr>
    </w:lvl>
    <w:lvl w:ilvl="7" w:tplc="0C070003" w:tentative="1">
      <w:start w:val="1"/>
      <w:numFmt w:val="bullet"/>
      <w:lvlText w:val="o"/>
      <w:lvlJc w:val="left"/>
      <w:pPr>
        <w:tabs>
          <w:tab w:val="num" w:pos="5892"/>
        </w:tabs>
        <w:ind w:left="5892" w:hanging="360"/>
      </w:pPr>
      <w:rPr>
        <w:rFonts w:ascii="Courier New" w:hAnsi="Courier New" w:cs="Courier New" w:hint="default"/>
      </w:rPr>
    </w:lvl>
    <w:lvl w:ilvl="8" w:tplc="0C070005" w:tentative="1">
      <w:start w:val="1"/>
      <w:numFmt w:val="bullet"/>
      <w:lvlText w:val=""/>
      <w:lvlJc w:val="left"/>
      <w:pPr>
        <w:tabs>
          <w:tab w:val="num" w:pos="6612"/>
        </w:tabs>
        <w:ind w:left="6612" w:hanging="360"/>
      </w:pPr>
      <w:rPr>
        <w:rFonts w:ascii="Wingdings" w:hAnsi="Wingdings" w:hint="default"/>
      </w:rPr>
    </w:lvl>
  </w:abstractNum>
  <w:abstractNum w:abstractNumId="2">
    <w:nsid w:val="2B714850"/>
    <w:multiLevelType w:val="hybridMultilevel"/>
    <w:tmpl w:val="E1CA9F52"/>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4A5323DF"/>
    <w:multiLevelType w:val="hybridMultilevel"/>
    <w:tmpl w:val="9DE29094"/>
    <w:lvl w:ilvl="0" w:tplc="2A74E860">
      <w:start w:val="2"/>
      <w:numFmt w:val="bullet"/>
      <w:lvlText w:val="-"/>
      <w:lvlJc w:val="left"/>
      <w:pPr>
        <w:tabs>
          <w:tab w:val="num" w:pos="360"/>
        </w:tabs>
        <w:ind w:left="360" w:hanging="360"/>
      </w:pPr>
      <w:rPr>
        <w:rFonts w:ascii="Arial" w:eastAsia="Times New Roman" w:hAnsi="Arial" w:cs="Aria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6FE2326"/>
    <w:multiLevelType w:val="hybridMultilevel"/>
    <w:tmpl w:val="697ADD54"/>
    <w:lvl w:ilvl="0" w:tplc="2A74E860">
      <w:start w:val="2"/>
      <w:numFmt w:val="bullet"/>
      <w:lvlText w:val="-"/>
      <w:lvlJc w:val="left"/>
      <w:pPr>
        <w:tabs>
          <w:tab w:val="num" w:pos="852"/>
        </w:tabs>
        <w:ind w:left="852" w:hanging="360"/>
      </w:pPr>
      <w:rPr>
        <w:rFonts w:ascii="Arial" w:eastAsia="Times New Roman" w:hAnsi="Arial" w:cs="Arial" w:hint="default"/>
      </w:rPr>
    </w:lvl>
    <w:lvl w:ilvl="1" w:tplc="0C070003" w:tentative="1">
      <w:start w:val="1"/>
      <w:numFmt w:val="bullet"/>
      <w:lvlText w:val="o"/>
      <w:lvlJc w:val="left"/>
      <w:pPr>
        <w:tabs>
          <w:tab w:val="num" w:pos="1572"/>
        </w:tabs>
        <w:ind w:left="1572" w:hanging="360"/>
      </w:pPr>
      <w:rPr>
        <w:rFonts w:ascii="Courier New" w:hAnsi="Courier New" w:cs="Courier New" w:hint="default"/>
      </w:rPr>
    </w:lvl>
    <w:lvl w:ilvl="2" w:tplc="0C070005" w:tentative="1">
      <w:start w:val="1"/>
      <w:numFmt w:val="bullet"/>
      <w:lvlText w:val=""/>
      <w:lvlJc w:val="left"/>
      <w:pPr>
        <w:tabs>
          <w:tab w:val="num" w:pos="2292"/>
        </w:tabs>
        <w:ind w:left="2292" w:hanging="360"/>
      </w:pPr>
      <w:rPr>
        <w:rFonts w:ascii="Wingdings" w:hAnsi="Wingdings" w:hint="default"/>
      </w:rPr>
    </w:lvl>
    <w:lvl w:ilvl="3" w:tplc="0C070001" w:tentative="1">
      <w:start w:val="1"/>
      <w:numFmt w:val="bullet"/>
      <w:lvlText w:val=""/>
      <w:lvlJc w:val="left"/>
      <w:pPr>
        <w:tabs>
          <w:tab w:val="num" w:pos="3012"/>
        </w:tabs>
        <w:ind w:left="3012" w:hanging="360"/>
      </w:pPr>
      <w:rPr>
        <w:rFonts w:ascii="Symbol" w:hAnsi="Symbol" w:hint="default"/>
      </w:rPr>
    </w:lvl>
    <w:lvl w:ilvl="4" w:tplc="0C070003" w:tentative="1">
      <w:start w:val="1"/>
      <w:numFmt w:val="bullet"/>
      <w:lvlText w:val="o"/>
      <w:lvlJc w:val="left"/>
      <w:pPr>
        <w:tabs>
          <w:tab w:val="num" w:pos="3732"/>
        </w:tabs>
        <w:ind w:left="3732" w:hanging="360"/>
      </w:pPr>
      <w:rPr>
        <w:rFonts w:ascii="Courier New" w:hAnsi="Courier New" w:cs="Courier New" w:hint="default"/>
      </w:rPr>
    </w:lvl>
    <w:lvl w:ilvl="5" w:tplc="0C070005" w:tentative="1">
      <w:start w:val="1"/>
      <w:numFmt w:val="bullet"/>
      <w:lvlText w:val=""/>
      <w:lvlJc w:val="left"/>
      <w:pPr>
        <w:tabs>
          <w:tab w:val="num" w:pos="4452"/>
        </w:tabs>
        <w:ind w:left="4452" w:hanging="360"/>
      </w:pPr>
      <w:rPr>
        <w:rFonts w:ascii="Wingdings" w:hAnsi="Wingdings" w:hint="default"/>
      </w:rPr>
    </w:lvl>
    <w:lvl w:ilvl="6" w:tplc="0C070001" w:tentative="1">
      <w:start w:val="1"/>
      <w:numFmt w:val="bullet"/>
      <w:lvlText w:val=""/>
      <w:lvlJc w:val="left"/>
      <w:pPr>
        <w:tabs>
          <w:tab w:val="num" w:pos="5172"/>
        </w:tabs>
        <w:ind w:left="5172" w:hanging="360"/>
      </w:pPr>
      <w:rPr>
        <w:rFonts w:ascii="Symbol" w:hAnsi="Symbol" w:hint="default"/>
      </w:rPr>
    </w:lvl>
    <w:lvl w:ilvl="7" w:tplc="0C070003" w:tentative="1">
      <w:start w:val="1"/>
      <w:numFmt w:val="bullet"/>
      <w:lvlText w:val="o"/>
      <w:lvlJc w:val="left"/>
      <w:pPr>
        <w:tabs>
          <w:tab w:val="num" w:pos="5892"/>
        </w:tabs>
        <w:ind w:left="5892" w:hanging="360"/>
      </w:pPr>
      <w:rPr>
        <w:rFonts w:ascii="Courier New" w:hAnsi="Courier New" w:cs="Courier New" w:hint="default"/>
      </w:rPr>
    </w:lvl>
    <w:lvl w:ilvl="8" w:tplc="0C070005" w:tentative="1">
      <w:start w:val="1"/>
      <w:numFmt w:val="bullet"/>
      <w:lvlText w:val=""/>
      <w:lvlJc w:val="left"/>
      <w:pPr>
        <w:tabs>
          <w:tab w:val="num" w:pos="6612"/>
        </w:tabs>
        <w:ind w:left="6612" w:hanging="360"/>
      </w:pPr>
      <w:rPr>
        <w:rFonts w:ascii="Wingdings" w:hAnsi="Wingdings" w:hint="default"/>
      </w:rPr>
    </w:lvl>
  </w:abstractNum>
  <w:abstractNum w:abstractNumId="5">
    <w:nsid w:val="5C840B3D"/>
    <w:multiLevelType w:val="hybridMultilevel"/>
    <w:tmpl w:val="AC6EA5BE"/>
    <w:lvl w:ilvl="0" w:tplc="2A74E860">
      <w:start w:val="2"/>
      <w:numFmt w:val="bullet"/>
      <w:lvlText w:val="-"/>
      <w:lvlJc w:val="left"/>
      <w:pPr>
        <w:tabs>
          <w:tab w:val="num" w:pos="1146"/>
        </w:tabs>
        <w:ind w:left="1146" w:hanging="360"/>
      </w:pPr>
      <w:rPr>
        <w:rFonts w:ascii="Arial" w:eastAsia="Times New Roman" w:hAnsi="Arial" w:cs="Aria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6">
    <w:nsid w:val="6A1E5725"/>
    <w:multiLevelType w:val="hybridMultilevel"/>
    <w:tmpl w:val="E78A1B66"/>
    <w:lvl w:ilvl="0" w:tplc="2A74E860">
      <w:start w:val="2"/>
      <w:numFmt w:val="bullet"/>
      <w:lvlText w:val="-"/>
      <w:lvlJc w:val="left"/>
      <w:pPr>
        <w:tabs>
          <w:tab w:val="num" w:pos="1146"/>
        </w:tabs>
        <w:ind w:left="1146" w:hanging="360"/>
      </w:pPr>
      <w:rPr>
        <w:rFonts w:ascii="Arial" w:eastAsia="Times New Roman" w:hAnsi="Arial" w:cs="Aria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7">
    <w:nsid w:val="704F447B"/>
    <w:multiLevelType w:val="hybridMultilevel"/>
    <w:tmpl w:val="9C8C159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852" w:hanging="360"/>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709" w:hanging="283"/>
        </w:pPr>
        <w:rPr>
          <w:rFonts w:ascii="Symbol" w:hAnsi="Symbol" w:cs="Symbol" w:hint="default"/>
        </w:rPr>
      </w:lvl>
    </w:lvlOverride>
  </w:num>
  <w:num w:numId="3">
    <w:abstractNumId w:val="1"/>
  </w:num>
  <w:num w:numId="4">
    <w:abstractNumId w:val="5"/>
  </w:num>
  <w:num w:numId="5">
    <w:abstractNumId w:val="6"/>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E2D3B"/>
    <w:rsid w:val="00037581"/>
    <w:rsid w:val="000405BB"/>
    <w:rsid w:val="00075C7B"/>
    <w:rsid w:val="000C5073"/>
    <w:rsid w:val="000D6E43"/>
    <w:rsid w:val="000E2D3B"/>
    <w:rsid w:val="0013717B"/>
    <w:rsid w:val="00144EDF"/>
    <w:rsid w:val="00153540"/>
    <w:rsid w:val="00241264"/>
    <w:rsid w:val="00273F1E"/>
    <w:rsid w:val="002769A6"/>
    <w:rsid w:val="002B2EFD"/>
    <w:rsid w:val="002B3892"/>
    <w:rsid w:val="002D76FA"/>
    <w:rsid w:val="002E1462"/>
    <w:rsid w:val="002F0CCF"/>
    <w:rsid w:val="00387322"/>
    <w:rsid w:val="003A49E6"/>
    <w:rsid w:val="0042382C"/>
    <w:rsid w:val="00452093"/>
    <w:rsid w:val="004A3738"/>
    <w:rsid w:val="004B357F"/>
    <w:rsid w:val="004F2AE9"/>
    <w:rsid w:val="0051153E"/>
    <w:rsid w:val="005429C0"/>
    <w:rsid w:val="00580B75"/>
    <w:rsid w:val="00593C41"/>
    <w:rsid w:val="005A249F"/>
    <w:rsid w:val="005B358A"/>
    <w:rsid w:val="005B3ECF"/>
    <w:rsid w:val="005B42D4"/>
    <w:rsid w:val="005D5EF3"/>
    <w:rsid w:val="005E4EDD"/>
    <w:rsid w:val="005F3C01"/>
    <w:rsid w:val="006145D8"/>
    <w:rsid w:val="006159CB"/>
    <w:rsid w:val="006A5697"/>
    <w:rsid w:val="006B3FF0"/>
    <w:rsid w:val="006D7A22"/>
    <w:rsid w:val="0072352C"/>
    <w:rsid w:val="00791837"/>
    <w:rsid w:val="007D33A8"/>
    <w:rsid w:val="007F5377"/>
    <w:rsid w:val="00887651"/>
    <w:rsid w:val="008920B5"/>
    <w:rsid w:val="00903262"/>
    <w:rsid w:val="0090707D"/>
    <w:rsid w:val="009534A1"/>
    <w:rsid w:val="00981FFE"/>
    <w:rsid w:val="00995B20"/>
    <w:rsid w:val="009E397E"/>
    <w:rsid w:val="009E7DE1"/>
    <w:rsid w:val="00A41D5B"/>
    <w:rsid w:val="00A63DF0"/>
    <w:rsid w:val="00AF2EA9"/>
    <w:rsid w:val="00B51CC1"/>
    <w:rsid w:val="00B61FAA"/>
    <w:rsid w:val="00B66960"/>
    <w:rsid w:val="00B96643"/>
    <w:rsid w:val="00BE10B1"/>
    <w:rsid w:val="00BF155D"/>
    <w:rsid w:val="00C20ED6"/>
    <w:rsid w:val="00C67D66"/>
    <w:rsid w:val="00D46AF5"/>
    <w:rsid w:val="00D911D9"/>
    <w:rsid w:val="00DA4725"/>
    <w:rsid w:val="00DB11FC"/>
    <w:rsid w:val="00E05A3A"/>
    <w:rsid w:val="00E433DE"/>
    <w:rsid w:val="00E55DF9"/>
    <w:rsid w:val="00E6580A"/>
    <w:rsid w:val="00E87AAB"/>
    <w:rsid w:val="00EE0586"/>
    <w:rsid w:val="00F0656C"/>
    <w:rsid w:val="00F1316F"/>
    <w:rsid w:val="00FB6F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5">
    <w:name w:val="heading 5"/>
    <w:basedOn w:val="Standard"/>
    <w:next w:val="Standard"/>
    <w:qFormat/>
    <w:rsid w:val="000E2D3B"/>
    <w:pPr>
      <w:keepNext/>
      <w:overflowPunct w:val="0"/>
      <w:autoSpaceDE w:val="0"/>
      <w:autoSpaceDN w:val="0"/>
      <w:adjustRightInd w:val="0"/>
      <w:spacing w:line="320" w:lineRule="exact"/>
      <w:jc w:val="both"/>
      <w:textAlignment w:val="baseline"/>
      <w:outlineLvl w:val="4"/>
    </w:pPr>
    <w:rPr>
      <w:rFonts w:cs="Arial"/>
      <w:b/>
      <w:bCs/>
      <w:sz w:val="22"/>
      <w:szCs w:val="22"/>
    </w:rPr>
  </w:style>
  <w:style w:type="paragraph" w:styleId="berschrift6">
    <w:name w:val="heading 6"/>
    <w:basedOn w:val="Standard"/>
    <w:next w:val="Standard"/>
    <w:qFormat/>
    <w:rsid w:val="000E2D3B"/>
    <w:pPr>
      <w:keepNext/>
      <w:overflowPunct w:val="0"/>
      <w:autoSpaceDE w:val="0"/>
      <w:autoSpaceDN w:val="0"/>
      <w:adjustRightInd w:val="0"/>
      <w:spacing w:line="320" w:lineRule="exact"/>
      <w:ind w:left="426"/>
      <w:jc w:val="both"/>
      <w:textAlignment w:val="baseline"/>
      <w:outlineLvl w:val="5"/>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E2D3B"/>
    <w:pPr>
      <w:widowControl w:val="0"/>
      <w:overflowPunct w:val="0"/>
      <w:autoSpaceDE w:val="0"/>
      <w:autoSpaceDN w:val="0"/>
      <w:adjustRightInd w:val="0"/>
      <w:spacing w:line="240" w:lineRule="auto"/>
      <w:jc w:val="both"/>
      <w:textAlignment w:val="baseline"/>
    </w:pPr>
    <w:rPr>
      <w:rFonts w:cs="Arial"/>
      <w:sz w:val="20"/>
      <w:lang w:val="en-US"/>
    </w:rPr>
  </w:style>
  <w:style w:type="paragraph" w:styleId="Textkrper-Zeileneinzug">
    <w:name w:val="Body Text Indent"/>
    <w:basedOn w:val="Standard"/>
    <w:rsid w:val="000E2D3B"/>
    <w:pPr>
      <w:overflowPunct w:val="0"/>
      <w:autoSpaceDE w:val="0"/>
      <w:autoSpaceDN w:val="0"/>
      <w:adjustRightInd w:val="0"/>
      <w:spacing w:line="320" w:lineRule="exact"/>
      <w:ind w:left="426"/>
      <w:jc w:val="both"/>
      <w:textAlignment w:val="baseline"/>
    </w:pPr>
    <w:rPr>
      <w:rFonts w:cs="Arial"/>
      <w:sz w:val="20"/>
    </w:rPr>
  </w:style>
  <w:style w:type="paragraph" w:styleId="Listenabsatz">
    <w:name w:val="List Paragraph"/>
    <w:basedOn w:val="Standard"/>
    <w:uiPriority w:val="34"/>
    <w:qFormat/>
    <w:rsid w:val="005B42D4"/>
    <w:pPr>
      <w:ind w:left="708"/>
    </w:pPr>
  </w:style>
  <w:style w:type="paragraph" w:customStyle="1" w:styleId="Default">
    <w:name w:val="Default"/>
    <w:rsid w:val="005B42D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920B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920B5"/>
    <w:rPr>
      <w:rFonts w:ascii="Tahoma" w:hAnsi="Tahoma" w:cs="Tahoma"/>
      <w:sz w:val="16"/>
      <w:szCs w:val="16"/>
      <w:lang w:val="de-DE" w:eastAsia="de-DE"/>
    </w:rPr>
  </w:style>
  <w:style w:type="character" w:styleId="Hyperlink">
    <w:name w:val="Hyperlink"/>
    <w:rsid w:val="00A41D5B"/>
    <w:rPr>
      <w:color w:val="0000FF"/>
      <w:u w:val="single"/>
    </w:rPr>
  </w:style>
  <w:style w:type="paragraph" w:styleId="Funotentext">
    <w:name w:val="footnote text"/>
    <w:basedOn w:val="Standard"/>
    <w:link w:val="FunotentextZchn"/>
    <w:rsid w:val="00A41D5B"/>
    <w:pPr>
      <w:spacing w:line="240" w:lineRule="auto"/>
    </w:pPr>
    <w:rPr>
      <w:rFonts w:ascii="Trebuchet MS" w:hAnsi="Trebuchet MS"/>
      <w:sz w:val="20"/>
      <w:lang w:val="de-AT" w:eastAsia="en-US"/>
    </w:rPr>
  </w:style>
  <w:style w:type="character" w:customStyle="1" w:styleId="FunotentextZchn">
    <w:name w:val="Fußnotentext Zchn"/>
    <w:link w:val="Funotentext"/>
    <w:rsid w:val="00A41D5B"/>
    <w:rPr>
      <w:rFonts w:ascii="Trebuchet MS" w:hAnsi="Trebuchet MS"/>
      <w:lang w:eastAsia="en-US"/>
    </w:rPr>
  </w:style>
  <w:style w:type="character" w:styleId="Funotenzeichen">
    <w:name w:val="footnote reference"/>
    <w:rsid w:val="00A41D5B"/>
    <w:rPr>
      <w:vertAlign w:val="superscript"/>
    </w:rPr>
  </w:style>
  <w:style w:type="paragraph" w:styleId="Kopfzeile">
    <w:name w:val="header"/>
    <w:basedOn w:val="Standard"/>
    <w:link w:val="KopfzeileZchn"/>
    <w:uiPriority w:val="99"/>
    <w:unhideWhenUsed/>
    <w:rsid w:val="00A41D5B"/>
    <w:pPr>
      <w:tabs>
        <w:tab w:val="center" w:pos="4536"/>
        <w:tab w:val="right" w:pos="9072"/>
      </w:tabs>
    </w:pPr>
  </w:style>
  <w:style w:type="character" w:customStyle="1" w:styleId="KopfzeileZchn">
    <w:name w:val="Kopfzeile Zchn"/>
    <w:link w:val="Kopfzeile"/>
    <w:uiPriority w:val="99"/>
    <w:rsid w:val="00A41D5B"/>
    <w:rPr>
      <w:rFonts w:ascii="Arial" w:hAnsi="Arial"/>
      <w:sz w:val="24"/>
      <w:lang w:val="de-DE" w:eastAsia="de-DE"/>
    </w:rPr>
  </w:style>
  <w:style w:type="paragraph" w:styleId="Fuzeile">
    <w:name w:val="footer"/>
    <w:basedOn w:val="Standard"/>
    <w:link w:val="FuzeileZchn"/>
    <w:uiPriority w:val="99"/>
    <w:unhideWhenUsed/>
    <w:rsid w:val="00A41D5B"/>
    <w:pPr>
      <w:tabs>
        <w:tab w:val="center" w:pos="4536"/>
        <w:tab w:val="right" w:pos="9072"/>
      </w:tabs>
    </w:pPr>
  </w:style>
  <w:style w:type="character" w:customStyle="1" w:styleId="FuzeileZchn">
    <w:name w:val="Fußzeile Zchn"/>
    <w:link w:val="Fuzeile"/>
    <w:uiPriority w:val="99"/>
    <w:rsid w:val="00A41D5B"/>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5">
    <w:name w:val="heading 5"/>
    <w:basedOn w:val="Standard"/>
    <w:next w:val="Standard"/>
    <w:qFormat/>
    <w:rsid w:val="000E2D3B"/>
    <w:pPr>
      <w:keepNext/>
      <w:overflowPunct w:val="0"/>
      <w:autoSpaceDE w:val="0"/>
      <w:autoSpaceDN w:val="0"/>
      <w:adjustRightInd w:val="0"/>
      <w:spacing w:line="320" w:lineRule="exact"/>
      <w:jc w:val="both"/>
      <w:textAlignment w:val="baseline"/>
      <w:outlineLvl w:val="4"/>
    </w:pPr>
    <w:rPr>
      <w:rFonts w:cs="Arial"/>
      <w:b/>
      <w:bCs/>
      <w:sz w:val="22"/>
      <w:szCs w:val="22"/>
    </w:rPr>
  </w:style>
  <w:style w:type="paragraph" w:styleId="berschrift6">
    <w:name w:val="heading 6"/>
    <w:basedOn w:val="Standard"/>
    <w:next w:val="Standard"/>
    <w:qFormat/>
    <w:rsid w:val="000E2D3B"/>
    <w:pPr>
      <w:keepNext/>
      <w:overflowPunct w:val="0"/>
      <w:autoSpaceDE w:val="0"/>
      <w:autoSpaceDN w:val="0"/>
      <w:adjustRightInd w:val="0"/>
      <w:spacing w:line="320" w:lineRule="exact"/>
      <w:ind w:left="426"/>
      <w:jc w:val="both"/>
      <w:textAlignment w:val="baseline"/>
      <w:outlineLvl w:val="5"/>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E2D3B"/>
    <w:pPr>
      <w:widowControl w:val="0"/>
      <w:overflowPunct w:val="0"/>
      <w:autoSpaceDE w:val="0"/>
      <w:autoSpaceDN w:val="0"/>
      <w:adjustRightInd w:val="0"/>
      <w:spacing w:line="240" w:lineRule="auto"/>
      <w:jc w:val="both"/>
      <w:textAlignment w:val="baseline"/>
    </w:pPr>
    <w:rPr>
      <w:rFonts w:cs="Arial"/>
      <w:sz w:val="20"/>
      <w:lang w:val="en-US"/>
    </w:rPr>
  </w:style>
  <w:style w:type="paragraph" w:styleId="Textkrper-Zeileneinzug">
    <w:name w:val="Body Text Indent"/>
    <w:basedOn w:val="Standard"/>
    <w:rsid w:val="000E2D3B"/>
    <w:pPr>
      <w:overflowPunct w:val="0"/>
      <w:autoSpaceDE w:val="0"/>
      <w:autoSpaceDN w:val="0"/>
      <w:adjustRightInd w:val="0"/>
      <w:spacing w:line="320" w:lineRule="exact"/>
      <w:ind w:left="426"/>
      <w:jc w:val="both"/>
      <w:textAlignment w:val="baseline"/>
    </w:pPr>
    <w:rPr>
      <w:rFonts w:cs="Arial"/>
      <w:sz w:val="20"/>
    </w:rPr>
  </w:style>
  <w:style w:type="paragraph" w:styleId="Listenabsatz">
    <w:name w:val="List Paragraph"/>
    <w:basedOn w:val="Standard"/>
    <w:uiPriority w:val="34"/>
    <w:qFormat/>
    <w:rsid w:val="005B42D4"/>
    <w:pPr>
      <w:ind w:left="708"/>
    </w:pPr>
  </w:style>
  <w:style w:type="paragraph" w:customStyle="1" w:styleId="Default">
    <w:name w:val="Default"/>
    <w:rsid w:val="005B42D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920B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920B5"/>
    <w:rPr>
      <w:rFonts w:ascii="Tahoma" w:hAnsi="Tahoma" w:cs="Tahoma"/>
      <w:sz w:val="16"/>
      <w:szCs w:val="16"/>
      <w:lang w:val="de-DE" w:eastAsia="de-DE"/>
    </w:rPr>
  </w:style>
  <w:style w:type="character" w:styleId="Hyperlink">
    <w:name w:val="Hyperlink"/>
    <w:rsid w:val="00A41D5B"/>
    <w:rPr>
      <w:color w:val="0000FF"/>
      <w:u w:val="single"/>
    </w:rPr>
  </w:style>
  <w:style w:type="paragraph" w:styleId="Funotentext">
    <w:name w:val="footnote text"/>
    <w:basedOn w:val="Standard"/>
    <w:link w:val="FunotentextZchn"/>
    <w:rsid w:val="00A41D5B"/>
    <w:pPr>
      <w:spacing w:line="240" w:lineRule="auto"/>
    </w:pPr>
    <w:rPr>
      <w:rFonts w:ascii="Trebuchet MS" w:hAnsi="Trebuchet MS"/>
      <w:sz w:val="20"/>
      <w:lang w:val="de-AT" w:eastAsia="en-US"/>
    </w:rPr>
  </w:style>
  <w:style w:type="character" w:customStyle="1" w:styleId="FunotentextZchn">
    <w:name w:val="Fußnotentext Zchn"/>
    <w:link w:val="Funotentext"/>
    <w:rsid w:val="00A41D5B"/>
    <w:rPr>
      <w:rFonts w:ascii="Trebuchet MS" w:hAnsi="Trebuchet MS"/>
      <w:lang w:eastAsia="en-US"/>
    </w:rPr>
  </w:style>
  <w:style w:type="character" w:styleId="Funotenzeichen">
    <w:name w:val="footnote reference"/>
    <w:rsid w:val="00A41D5B"/>
    <w:rPr>
      <w:vertAlign w:val="superscript"/>
    </w:rPr>
  </w:style>
  <w:style w:type="paragraph" w:styleId="Kopfzeile">
    <w:name w:val="header"/>
    <w:basedOn w:val="Standard"/>
    <w:link w:val="KopfzeileZchn"/>
    <w:uiPriority w:val="99"/>
    <w:unhideWhenUsed/>
    <w:rsid w:val="00A41D5B"/>
    <w:pPr>
      <w:tabs>
        <w:tab w:val="center" w:pos="4536"/>
        <w:tab w:val="right" w:pos="9072"/>
      </w:tabs>
    </w:pPr>
  </w:style>
  <w:style w:type="character" w:customStyle="1" w:styleId="KopfzeileZchn">
    <w:name w:val="Kopfzeile Zchn"/>
    <w:link w:val="Kopfzeile"/>
    <w:uiPriority w:val="99"/>
    <w:rsid w:val="00A41D5B"/>
    <w:rPr>
      <w:rFonts w:ascii="Arial" w:hAnsi="Arial"/>
      <w:sz w:val="24"/>
      <w:lang w:val="de-DE" w:eastAsia="de-DE"/>
    </w:rPr>
  </w:style>
  <w:style w:type="paragraph" w:styleId="Fuzeile">
    <w:name w:val="footer"/>
    <w:basedOn w:val="Standard"/>
    <w:link w:val="FuzeileZchn"/>
    <w:uiPriority w:val="99"/>
    <w:unhideWhenUsed/>
    <w:rsid w:val="00A41D5B"/>
    <w:pPr>
      <w:tabs>
        <w:tab w:val="center" w:pos="4536"/>
        <w:tab w:val="right" w:pos="9072"/>
      </w:tabs>
    </w:pPr>
  </w:style>
  <w:style w:type="character" w:customStyle="1" w:styleId="FuzeileZchn">
    <w:name w:val="Fußzeile Zchn"/>
    <w:link w:val="Fuzeile"/>
    <w:uiPriority w:val="99"/>
    <w:rsid w:val="00A41D5B"/>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ur-lex.europa.eu/legal-content/de/TXT/?uri=uriserv:OJ.L_.2014.193.01.0001.01.D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F6C3-84E0-4E0D-B329-C51E026E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E5F80FB5.dotm</Template>
  <TotalTime>0</TotalTime>
  <Pages>6</Pages>
  <Words>1521</Words>
  <Characters>9585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Entwurf_090723</vt:lpstr>
      <vt:lpstr>Entwurf_090723</vt:lpstr>
    </vt:vector>
  </TitlesOfParts>
  <Company>BLRG</Company>
  <LinksUpToDate>false</LinksUpToDate>
  <CharactersWithSpaces>11084</CharactersWithSpaces>
  <SharedDoc>false</SharedDoc>
  <HLinks>
    <vt:vector size="6" baseType="variant">
      <vt:variant>
        <vt:i4>8061006</vt:i4>
      </vt:variant>
      <vt:variant>
        <vt:i4>0</vt:i4>
      </vt:variant>
      <vt:variant>
        <vt:i4>0</vt:i4>
      </vt:variant>
      <vt:variant>
        <vt:i4>5</vt:i4>
      </vt:variant>
      <vt:variant>
        <vt:lpwstr>http://eur-lex.europa.eu/legal-content/de/TXT/?uri=uriserv:OJ.L_.2014.193.01.0001.01.DEU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Entwurf_090723</dc:title>
  <dc:creator>Stockinger Alfred</dc:creator>
  <cp:lastModifiedBy>Wutschitz Christian</cp:lastModifiedBy>
  <cp:revision>2</cp:revision>
  <cp:lastPrinted>2015-09-25T06:35:00Z</cp:lastPrinted>
  <dcterms:created xsi:type="dcterms:W3CDTF">2015-11-18T07:51:00Z</dcterms:created>
  <dcterms:modified xsi:type="dcterms:W3CDTF">2015-11-18T07:51:00Z</dcterms:modified>
</cp:coreProperties>
</file>